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body>
    <w:p>
      <w:pPr>
        <w:numPr>
          <w:ilvl w:val="0"/>
          <w:numId w:val="0"/>
        </w:numPr>
        <w:jc w:val="center"/>
        <w:spacing w:lineRule="auto" w:line="240" w:before="0" w:after="0"/>
        <w:ind w:right="0" w:firstLine="0"/>
        <w:rPr>
          <w:spacing w:val="0"/>
          <w:i w:val="0"/>
          <w:b w:val="1"/>
          <w:color w:val="000000"/>
          <w:position w:val="0"/>
          <w:sz w:val="32"/>
          <w:szCs w:val="32"/>
          <w:rFonts w:ascii="微软雅黑" w:eastAsia="微软雅黑" w:hAnsi="微软雅黑" w:hint="default"/>
        </w:rPr>
        <w:wordWrap w:val="off"/>
      </w:pPr>
      <w:r>
        <w:rPr>
          <w:spacing w:val="0"/>
          <w:i w:val="0"/>
          <w:b w:val="1"/>
          <w:color w:val="000000"/>
          <w:position w:val="0"/>
          <w:sz w:val="32"/>
          <w:szCs w:val="32"/>
          <w:rFonts w:ascii="微软雅黑" w:eastAsia="微软雅黑" w:hAnsi="微软雅黑" w:hint="default"/>
        </w:rPr>
        <w:t>全国硕士研究生入学统一考试英语(一)考试大纲</w:t>
      </w:r>
    </w:p>
    <w:p>
      <w:pPr>
        <w:numPr>
          <w:ilvl w:val="0"/>
          <w:numId w:val="0"/>
        </w:numPr>
        <w:jc w:val="left"/>
        <w:spacing w:lineRule="auto" w:line="240" w:before="0" w:after="0"/>
        <w:ind w:right="0" w:firstLine="0"/>
        <w:rPr>
          <w:spacing w:val="0"/>
          <w:i w:val="0"/>
          <w:b w:val="1"/>
          <w:color w:val="000000"/>
          <w:position w:val="0"/>
          <w:sz w:val="24"/>
          <w:szCs w:val="24"/>
          <w:rFonts w:ascii="微软雅黑" w:eastAsia="微软雅黑" w:hAnsi="微软雅黑" w:hint="default"/>
        </w:rPr>
        <w:wordWrap w:val="off"/>
      </w:pPr>
      <w:r>
        <w:rPr>
          <w:spacing w:val="0"/>
          <w:i w:val="0"/>
          <w:b w:val="1"/>
          <w:color w:val="000000"/>
          <w:position w:val="0"/>
          <w:sz w:val="24"/>
          <w:szCs w:val="24"/>
          <w:rFonts w:ascii="微软雅黑" w:eastAsia="微软雅黑" w:hAnsi="微软雅黑" w:hint="default"/>
        </w:rPr>
        <w:t>(非英语专业)(2019年版)</w:t>
      </w:r>
    </w:p>
    <w:p>
      <w:pPr>
        <w:numPr>
          <w:ilvl w:val="0"/>
          <w:numId w:val="0"/>
        </w:numPr>
        <w:jc w:val="left"/>
        <w:spacing w:lineRule="auto" w:line="240" w:before="0" w:after="0"/>
        <w:ind w:right="0" w:firstLine="0"/>
        <w:rPr>
          <w:spacing w:val="0"/>
          <w:i w:val="0"/>
          <w:b w:val="1"/>
          <w:color w:val="000000"/>
          <w:position w:val="0"/>
          <w:sz w:val="24"/>
          <w:szCs w:val="24"/>
          <w:rFonts w:ascii="微软雅黑" w:eastAsia="微软雅黑" w:hAnsi="微软雅黑" w:hint="default"/>
        </w:rPr>
        <w:wordWrap w:val="off"/>
      </w:pPr>
      <w:r>
        <w:rPr>
          <w:spacing w:val="0"/>
          <w:i w:val="0"/>
          <w:b w:val="1"/>
          <w:color w:val="000000"/>
          <w:position w:val="0"/>
          <w:sz w:val="24"/>
          <w:szCs w:val="24"/>
          <w:rFonts w:ascii="微软雅黑" w:eastAsia="微软雅黑" w:hAnsi="微软雅黑" w:hint="default"/>
        </w:rPr>
        <w:t xml:space="preserve">I. 考 试 性 质</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英语(一)考试是为高等学校和科研院所招收硕士研究生而设置的具有选拔性质的全国</w:t>
      </w:r>
      <w:r>
        <w:rPr>
          <w:spacing w:val="0"/>
          <w:i w:val="0"/>
          <w:b w:val="0"/>
          <w:color w:val="000000"/>
          <w:position w:val="0"/>
          <w:sz w:val="24"/>
          <w:szCs w:val="24"/>
          <w:rFonts w:ascii="微软雅黑" w:eastAsia="微软雅黑" w:hAnsi="微软雅黑" w:hint="default"/>
        </w:rPr>
        <w:t>统一入学考试科目，其目的是科学、公平、有效地测试考生对英语语言的运用能力，</w:t>
      </w:r>
      <w:r>
        <w:rPr>
          <w:spacing w:val="0"/>
          <w:i w:val="0"/>
          <w:b w:val="0"/>
          <w:color w:val="000000"/>
          <w:position w:val="0"/>
          <w:sz w:val="24"/>
          <w:szCs w:val="24"/>
          <w:rFonts w:ascii="微软雅黑" w:eastAsia="微软雅黑" w:hAnsi="微软雅黑" w:hint="default"/>
        </w:rPr>
        <w:t>评价的标准是高等学校非英语专业本科毕业生所能达到的及格或及格以上水平，以保</w:t>
      </w:r>
      <w:r>
        <w:rPr>
          <w:spacing w:val="0"/>
          <w:i w:val="0"/>
          <w:b w:val="0"/>
          <w:color w:val="000000"/>
          <w:position w:val="0"/>
          <w:sz w:val="24"/>
          <w:szCs w:val="24"/>
          <w:rFonts w:ascii="微软雅黑" w:eastAsia="微软雅黑" w:hAnsi="微软雅黑" w:hint="default"/>
        </w:rPr>
        <w:t>证被录取者具有一定的英语水平，并有利于各高等学校和科研院所在专业上择优选拔。</w:t>
      </w:r>
    </w:p>
    <w:p>
      <w:pPr>
        <w:numPr>
          <w:ilvl w:val="0"/>
          <w:numId w:val="0"/>
        </w:numPr>
        <w:jc w:val="left"/>
        <w:spacing w:lineRule="auto" w:line="240" w:before="0" w:after="0"/>
        <w:ind w:right="0" w:firstLine="0"/>
        <w:rPr>
          <w:spacing w:val="0"/>
          <w:i w:val="0"/>
          <w:b w:val="1"/>
          <w:color w:val="000000"/>
          <w:position w:val="0"/>
          <w:sz w:val="24"/>
          <w:szCs w:val="24"/>
          <w:rFonts w:ascii="微软雅黑" w:eastAsia="微软雅黑" w:hAnsi="微软雅黑" w:hint="default"/>
        </w:rPr>
        <w:wordWrap w:val="off"/>
      </w:pPr>
      <w:r>
        <w:rPr>
          <w:spacing w:val="0"/>
          <w:i w:val="0"/>
          <w:b w:val="1"/>
          <w:color w:val="000000"/>
          <w:position w:val="0"/>
          <w:sz w:val="24"/>
          <w:szCs w:val="24"/>
          <w:rFonts w:ascii="微软雅黑" w:eastAsia="微软雅黑" w:hAnsi="微软雅黑" w:hint="default"/>
        </w:rPr>
        <w:t>II.考查目标</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考生应掌握下列语言知识和技能：</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(一) 语言知识</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1. 语法知识</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考生应能熟练地运用基本的语法知识。</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本大纲没有专门列出对语法知识的具体要求，其目的是鼓励考生用听、说、读、写的</w:t>
      </w:r>
      <w:r>
        <w:rPr>
          <w:spacing w:val="0"/>
          <w:i w:val="0"/>
          <w:b w:val="0"/>
          <w:color w:val="000000"/>
          <w:position w:val="0"/>
          <w:sz w:val="24"/>
          <w:szCs w:val="24"/>
          <w:rFonts w:ascii="微软雅黑" w:eastAsia="微软雅黑" w:hAnsi="微软雅黑" w:hint="default"/>
        </w:rPr>
        <w:t>实践代替单纯的语法知识学习，以求考生在交际中能更准确、自如地运用语法知识。</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2. 词汇</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考生应能掌握5500左右的词汇以及相关附表中的内容(详见附录1、2)。</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除掌握词汇的基本含义外，考生还应掌握词汇之间的词义关系，如同义词、近义词、</w:t>
      </w:r>
      <w:r>
        <w:rPr>
          <w:spacing w:val="0"/>
          <w:i w:val="0"/>
          <w:b w:val="0"/>
          <w:color w:val="000000"/>
          <w:position w:val="0"/>
          <w:sz w:val="24"/>
          <w:szCs w:val="24"/>
          <w:rFonts w:ascii="微软雅黑" w:eastAsia="微软雅黑" w:hAnsi="微软雅黑" w:hint="default"/>
        </w:rPr>
        <w:t>反义词等;掌握词汇之间的搭配关系，如动词与介词、形容词与介词、形容词与名词等;</w:t>
      </w:r>
      <w:r>
        <w:rPr>
          <w:spacing w:val="0"/>
          <w:i w:val="0"/>
          <w:b w:val="0"/>
          <w:color w:val="000000"/>
          <w:position w:val="0"/>
          <w:sz w:val="24"/>
          <w:szCs w:val="24"/>
          <w:rFonts w:ascii="微软雅黑" w:eastAsia="微软雅黑" w:hAnsi="微软雅黑" w:hint="default"/>
        </w:rPr>
        <w:t>掌握词汇生成的基本知识，如词源、词根、词缀等。</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英语语言的演化是一个世界范围内的动态发展过程，它受到科技发展和社会进步的影</w:t>
      </w:r>
      <w:r>
        <w:rPr>
          <w:spacing w:val="0"/>
          <w:i w:val="0"/>
          <w:b w:val="0"/>
          <w:color w:val="000000"/>
          <w:position w:val="0"/>
          <w:sz w:val="24"/>
          <w:szCs w:val="24"/>
          <w:rFonts w:ascii="微软雅黑" w:eastAsia="微软雅黑" w:hAnsi="微软雅黑" w:hint="default"/>
        </w:rPr>
        <w:t>响。这意味着需要对本大纲词汇表不断进行研究和定期的修订。</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此外，全国硕士研究生入学英语统一考试是为非英语专业考生设置的。考虑到交际的</w:t>
      </w:r>
      <w:r>
        <w:rPr>
          <w:spacing w:val="0"/>
          <w:i w:val="0"/>
          <w:b w:val="0"/>
          <w:color w:val="000000"/>
          <w:position w:val="0"/>
          <w:sz w:val="24"/>
          <w:szCs w:val="24"/>
          <w:rFonts w:ascii="微软雅黑" w:eastAsia="微软雅黑" w:hAnsi="微软雅黑" w:hint="default"/>
        </w:rPr>
        <w:t>需要，考生还应自行掌握与本人工作或专业相关的词汇，以及涉及个人好恶、生活习</w:t>
      </w:r>
      <w:r>
        <w:rPr>
          <w:spacing w:val="0"/>
          <w:i w:val="0"/>
          <w:b w:val="0"/>
          <w:color w:val="000000"/>
          <w:position w:val="0"/>
          <w:sz w:val="24"/>
          <w:szCs w:val="24"/>
          <w:rFonts w:ascii="微软雅黑" w:eastAsia="微软雅黑" w:hAnsi="微软雅黑" w:hint="default"/>
        </w:rPr>
        <w:t>惯和宗教信仰等方面的词汇。</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(二) 语言技能</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1. 阅读</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考生应能读懂选自各类书籍和报刊的不同类型的文字材料(生词量不超过所读材料总词</w:t>
      </w:r>
      <w:r>
        <w:rPr>
          <w:spacing w:val="0"/>
          <w:i w:val="0"/>
          <w:b w:val="0"/>
          <w:color w:val="000000"/>
          <w:position w:val="0"/>
          <w:sz w:val="24"/>
          <w:szCs w:val="24"/>
          <w:rFonts w:ascii="微软雅黑" w:eastAsia="微软雅黑" w:hAnsi="微软雅黑" w:hint="default"/>
        </w:rPr>
        <w:t>汇量的3%)，还应能读懂与本人学习或工作有关的文献资料、技术说明和产品介绍等。</w:t>
      </w:r>
      <w:r>
        <w:rPr>
          <w:spacing w:val="0"/>
          <w:i w:val="0"/>
          <w:b w:val="0"/>
          <w:color w:val="000000"/>
          <w:position w:val="0"/>
          <w:sz w:val="24"/>
          <w:szCs w:val="24"/>
          <w:rFonts w:ascii="微软雅黑" w:eastAsia="微软雅黑" w:hAnsi="微软雅黑" w:hint="default"/>
        </w:rPr>
        <w:t>对所选材料，考生应能：</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1) 理解主旨要义;</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2) 理解文中的具体信息;</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3) 理解文中的概念性含义;</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4) 进行有关的判断、推理和引申;</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5) 根据上下文推测生词的词义;</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6) 理解文章的总体结构以及上下文之间的关系;</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7) 理解作者的意图、观点或态度;</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8) 区分论点和依据。</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2. 写作</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考生应能写不同类型的应用文，包括私人和公务信函、备忘录、报告等，以及一般描</w:t>
      </w:r>
      <w:r>
        <w:rPr>
          <w:spacing w:val="0"/>
          <w:i w:val="0"/>
          <w:b w:val="0"/>
          <w:color w:val="000000"/>
          <w:position w:val="0"/>
          <w:sz w:val="24"/>
          <w:szCs w:val="24"/>
          <w:rFonts w:ascii="微软雅黑" w:eastAsia="微软雅黑" w:hAnsi="微软雅黑" w:hint="default"/>
        </w:rPr>
        <w:t>述性、叙述性、说明性或议论性的文章。写作时，考生应能：</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1) 做到语法、拼写、标点正确，用词恰当;</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2) 遵循文章的特定文体格式;</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3) 合理组织文章结构，使其内容统一、连贯;</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4) 根据写作目的和特定作者，恰当选用语域。</w:t>
      </w:r>
    </w:p>
    <w:p>
      <w:pPr>
        <w:numPr>
          <w:ilvl w:val="0"/>
          <w:numId w:val="0"/>
        </w:numPr>
        <w:jc w:val="left"/>
        <w:spacing w:lineRule="auto" w:line="240" w:before="0" w:after="0"/>
        <w:ind w:right="0" w:firstLine="0"/>
        <w:rPr>
          <w:spacing w:val="0"/>
          <w:i w:val="0"/>
          <w:b w:val="1"/>
          <w:color w:val="000000"/>
          <w:position w:val="0"/>
          <w:sz w:val="24"/>
          <w:szCs w:val="24"/>
          <w:rFonts w:ascii="微软雅黑" w:eastAsia="微软雅黑" w:hAnsi="微软雅黑" w:hint="default"/>
        </w:rPr>
        <w:wordWrap w:val="off"/>
      </w:pPr>
      <w:r>
        <w:rPr>
          <w:spacing w:val="0"/>
          <w:i w:val="0"/>
          <w:b w:val="1"/>
          <w:color w:val="000000"/>
          <w:position w:val="0"/>
          <w:sz w:val="24"/>
          <w:szCs w:val="24"/>
          <w:rFonts w:ascii="微软雅黑" w:eastAsia="微软雅黑" w:hAnsi="微软雅黑" w:hint="default"/>
        </w:rPr>
        <w:t xml:space="preserve">Ⅲ. 考试形式、考试内容与试卷结构</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(一)考试形式</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考试形式为笔试。考试时间为180分钟。满分为100分。</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试卷包括试题册和1张答题卡。考生应将1~45题的答案按要求涂写在答题卡相应题号</w:t>
      </w:r>
      <w:r>
        <w:rPr>
          <w:spacing w:val="0"/>
          <w:i w:val="0"/>
          <w:b w:val="0"/>
          <w:color w:val="000000"/>
          <w:position w:val="0"/>
          <w:sz w:val="24"/>
          <w:szCs w:val="24"/>
          <w:rFonts w:ascii="微软雅黑" w:eastAsia="微软雅黑" w:hAnsi="微软雅黑" w:hint="default"/>
        </w:rPr>
        <w:t>的选项上，将46~52题的答案书写在答题卡指定位置的边框区域内。</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(二)考试内容</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试题分三部分，共52题，包括英语知识运用、阅读理解和写作。</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第一部分 英语知识运用</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该部分不仅考查考生对不同语境中规范的语言要素(包括词汇、表达方式和结构)的掌</w:t>
      </w:r>
      <w:r>
        <w:rPr>
          <w:spacing w:val="0"/>
          <w:i w:val="0"/>
          <w:b w:val="0"/>
          <w:color w:val="000000"/>
          <w:position w:val="0"/>
          <w:sz w:val="24"/>
          <w:szCs w:val="24"/>
          <w:rFonts w:ascii="微软雅黑" w:eastAsia="微软雅黑" w:hAnsi="微软雅黑" w:hint="default"/>
        </w:rPr>
        <w:t>握程度，而且还考查考生对语段特征(如连贯性和一致性等)的辨识能力等。共20小题，</w:t>
      </w:r>
      <w:r>
        <w:rPr>
          <w:spacing w:val="0"/>
          <w:i w:val="0"/>
          <w:b w:val="0"/>
          <w:color w:val="000000"/>
          <w:position w:val="0"/>
          <w:sz w:val="24"/>
          <w:szCs w:val="24"/>
          <w:rFonts w:ascii="微软雅黑" w:eastAsia="微软雅黑" w:hAnsi="微软雅黑" w:hint="default"/>
        </w:rPr>
        <w:t>每小题0.5分，共10分。</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在一篇240~280词的文章中留出20个空白，要求考生从每题给出的4个选项中选出最</w:t>
      </w:r>
      <w:r>
        <w:rPr>
          <w:spacing w:val="0"/>
          <w:i w:val="0"/>
          <w:b w:val="0"/>
          <w:color w:val="000000"/>
          <w:position w:val="0"/>
          <w:sz w:val="24"/>
          <w:szCs w:val="24"/>
          <w:rFonts w:ascii="微软雅黑" w:eastAsia="微软雅黑" w:hAnsi="微软雅黑" w:hint="default"/>
        </w:rPr>
        <w:t>佳答案，使补全后的文章意思通顺、前后连贯、结构完整。</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第二部分 阅读理解</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该部分由A、B、C三节组成，考查考生理解书面英语的能力。共30小题，每小题2分，</w:t>
      </w:r>
      <w:r>
        <w:rPr>
          <w:spacing w:val="0"/>
          <w:i w:val="0"/>
          <w:b w:val="0"/>
          <w:color w:val="000000"/>
          <w:position w:val="0"/>
          <w:sz w:val="24"/>
          <w:szCs w:val="24"/>
          <w:rFonts w:ascii="微软雅黑" w:eastAsia="微软雅黑" w:hAnsi="微软雅黑" w:hint="default"/>
        </w:rPr>
        <w:t>共60分。</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A节(20小题)：主要考查考生理解主旨要义、具体信息、概念性含义，进行有关的判断、</w:t>
      </w:r>
      <w:r>
        <w:rPr>
          <w:spacing w:val="0"/>
          <w:i w:val="0"/>
          <w:b w:val="0"/>
          <w:color w:val="000000"/>
          <w:position w:val="0"/>
          <w:sz w:val="24"/>
          <w:szCs w:val="24"/>
          <w:rFonts w:ascii="微软雅黑" w:eastAsia="微软雅黑" w:hAnsi="微软雅黑" w:hint="default"/>
        </w:rPr>
        <w:t>推理和引申，根据上下文推测生词的词义等能力。要求考生根据所提供的4篇(总长度</w:t>
      </w:r>
      <w:r>
        <w:rPr>
          <w:spacing w:val="0"/>
          <w:i w:val="0"/>
          <w:b w:val="0"/>
          <w:color w:val="000000"/>
          <w:position w:val="0"/>
          <w:sz w:val="24"/>
          <w:szCs w:val="24"/>
          <w:rFonts w:ascii="微软雅黑" w:eastAsia="微软雅黑" w:hAnsi="微软雅黑" w:hint="default"/>
        </w:rPr>
        <w:t xml:space="preserve">约为1 600词)文章的内容，从每题所给出的4个选项中选出最佳答案。</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B节(5小题)：主要考查考生对诸如连贯性、一致性等语段特征以及文章结构的理解。</w:t>
      </w:r>
      <w:r>
        <w:rPr>
          <w:spacing w:val="0"/>
          <w:i w:val="0"/>
          <w:b w:val="0"/>
          <w:color w:val="000000"/>
          <w:position w:val="0"/>
          <w:sz w:val="24"/>
          <w:szCs w:val="24"/>
          <w:rFonts w:ascii="微软雅黑" w:eastAsia="微软雅黑" w:hAnsi="微软雅黑" w:hint="default"/>
        </w:rPr>
        <w:t>本部分有3种备选题型。每次考试从这3种备选题型中选择一种进行考查。</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备选题型有：</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1)本部分的内容是一篇总长度为500~600词的文章，其中有5段空白，文章后有6~7</w:t>
      </w:r>
      <w:r>
        <w:rPr>
          <w:spacing w:val="0"/>
          <w:i w:val="0"/>
          <w:b w:val="0"/>
          <w:color w:val="000000"/>
          <w:position w:val="0"/>
          <w:sz w:val="24"/>
          <w:szCs w:val="24"/>
          <w:rFonts w:ascii="微软雅黑" w:eastAsia="微软雅黑" w:hAnsi="微软雅黑" w:hint="default"/>
        </w:rPr>
        <w:t>段文字。要求考生根据文章内容从这6~7段文字中选择能分别放进文章中5个空白处的</w:t>
      </w:r>
      <w:r>
        <w:rPr>
          <w:spacing w:val="0"/>
          <w:i w:val="0"/>
          <w:b w:val="0"/>
          <w:color w:val="000000"/>
          <w:position w:val="0"/>
          <w:sz w:val="24"/>
          <w:szCs w:val="24"/>
          <w:rFonts w:ascii="微软雅黑" w:eastAsia="微软雅黑" w:hAnsi="微软雅黑" w:hint="default"/>
        </w:rPr>
        <w:t>5段。</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2)在一篇长度为500~600词的文章中，各段落的原有顺序已被打乱。要求考生根据文</w:t>
      </w:r>
      <w:r>
        <w:rPr>
          <w:spacing w:val="0"/>
          <w:i w:val="0"/>
          <w:b w:val="0"/>
          <w:color w:val="000000"/>
          <w:position w:val="0"/>
          <w:sz w:val="24"/>
          <w:szCs w:val="24"/>
          <w:rFonts w:ascii="微软雅黑" w:eastAsia="微软雅黑" w:hAnsi="微软雅黑" w:hint="default"/>
        </w:rPr>
        <w:t>章的内容和结构将所列段落(7~8个)重新排序，其中有2~3个段落在文章中的位置已经</w:t>
      </w:r>
      <w:r>
        <w:rPr>
          <w:spacing w:val="0"/>
          <w:i w:val="0"/>
          <w:b w:val="0"/>
          <w:color w:val="000000"/>
          <w:position w:val="0"/>
          <w:sz w:val="24"/>
          <w:szCs w:val="24"/>
          <w:rFonts w:ascii="微软雅黑" w:eastAsia="微软雅黑" w:hAnsi="微软雅黑" w:hint="default"/>
        </w:rPr>
        <w:t>给出。</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3)在一篇长度约500词的文章前或后有6~7段文字或6~7个概括句或小标题。这些文字</w:t>
      </w:r>
      <w:r>
        <w:rPr>
          <w:spacing w:val="0"/>
          <w:i w:val="0"/>
          <w:b w:val="0"/>
          <w:color w:val="000000"/>
          <w:position w:val="0"/>
          <w:sz w:val="24"/>
          <w:szCs w:val="24"/>
          <w:rFonts w:ascii="微软雅黑" w:eastAsia="微软雅黑" w:hAnsi="微软雅黑" w:hint="default"/>
        </w:rPr>
        <w:t>或标题分别是对文章中某一部分的概括、阐述或举例。要求考生根据文章内容，从这</w:t>
      </w:r>
      <w:r>
        <w:rPr>
          <w:spacing w:val="0"/>
          <w:i w:val="0"/>
          <w:b w:val="0"/>
          <w:color w:val="000000"/>
          <w:position w:val="0"/>
          <w:sz w:val="24"/>
          <w:szCs w:val="24"/>
          <w:rFonts w:ascii="微软雅黑" w:eastAsia="微软雅黑" w:hAnsi="微软雅黑" w:hint="default"/>
        </w:rPr>
        <w:t>6~7个选项中选出最恰当的5段文字或5个标题填入文章的空白处。</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C节(5小题)*：主要考查考生准确理解概念或结构较复杂的英语文字材料的能力。要求</w:t>
      </w:r>
      <w:r>
        <w:rPr>
          <w:spacing w:val="0"/>
          <w:i w:val="0"/>
          <w:b w:val="0"/>
          <w:color w:val="000000"/>
          <w:position w:val="0"/>
          <w:sz w:val="24"/>
          <w:szCs w:val="24"/>
          <w:rFonts w:ascii="微软雅黑" w:eastAsia="微软雅黑" w:hAnsi="微软雅黑" w:hint="default"/>
        </w:rPr>
        <w:t>考生阅读一篇约400词的文章，并将其中5个画线部分(约150词)译成汉语，要求译文</w:t>
      </w:r>
      <w:r>
        <w:rPr>
          <w:spacing w:val="0"/>
          <w:i w:val="0"/>
          <w:b w:val="0"/>
          <w:color w:val="000000"/>
          <w:position w:val="0"/>
          <w:sz w:val="24"/>
          <w:szCs w:val="24"/>
          <w:rFonts w:ascii="微软雅黑" w:eastAsia="微软雅黑" w:hAnsi="微软雅黑" w:hint="default"/>
        </w:rPr>
        <w:t>准确、完整、通顺。</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第三部分 写作</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该部分由A、B两节组成，主要考查考生的书面表达能力。共30分。</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A节：考生根据所给情景写出约100词(标点符号不计算在内)的应用性短文，包括私人</w:t>
      </w:r>
      <w:r>
        <w:rPr>
          <w:spacing w:val="0"/>
          <w:i w:val="0"/>
          <w:b w:val="0"/>
          <w:color w:val="000000"/>
          <w:position w:val="0"/>
          <w:sz w:val="24"/>
          <w:szCs w:val="24"/>
          <w:rFonts w:ascii="微软雅黑" w:eastAsia="微软雅黑" w:hAnsi="微软雅黑" w:hint="default"/>
        </w:rPr>
        <w:t>和公务信函、备忘录、报告等。共10分。</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B节：考生根据提示信息写出一篇160~200词的短文(标点符号不计算在内)。提示信息</w:t>
      </w:r>
      <w:r>
        <w:rPr>
          <w:spacing w:val="0"/>
          <w:i w:val="0"/>
          <w:b w:val="0"/>
          <w:color w:val="000000"/>
          <w:position w:val="0"/>
          <w:sz w:val="24"/>
          <w:szCs w:val="24"/>
          <w:rFonts w:ascii="微软雅黑" w:eastAsia="微软雅黑" w:hAnsi="微软雅黑" w:hint="default"/>
        </w:rPr>
        <w:t>的形式有主题句、写作提纲、规定情景、图、表等。共20分。</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 考生应能掌握的语言技能包括听、说、读、写四种能力。但是由于听力能力和口语</w:t>
      </w:r>
      <w:r>
        <w:rPr>
          <w:spacing w:val="0"/>
          <w:i w:val="0"/>
          <w:b w:val="0"/>
          <w:color w:val="000000"/>
          <w:position w:val="0"/>
          <w:sz w:val="24"/>
          <w:szCs w:val="24"/>
          <w:rFonts w:ascii="微软雅黑" w:eastAsia="微软雅黑" w:hAnsi="微软雅黑" w:hint="default"/>
        </w:rPr>
        <w:t>能力的考查在复试中进行，因此这里只列出读和写两种技能。</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 指在书面和口语表达中根据不同的交际对象，所采用的话语方式，即正式、一般、</w:t>
      </w:r>
      <w:r>
        <w:rPr>
          <w:spacing w:val="0"/>
          <w:i w:val="0"/>
          <w:b w:val="0"/>
          <w:color w:val="000000"/>
          <w:position w:val="0"/>
          <w:sz w:val="24"/>
          <w:szCs w:val="24"/>
          <w:rFonts w:ascii="微软雅黑" w:eastAsia="微软雅黑" w:hAnsi="微软雅黑" w:hint="default"/>
        </w:rPr>
        <w:t>非正式的话语。</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 *硕士研究生入学考试将英译汉试题作为阅读理解的一部分，其目的是测试考生根据</w:t>
      </w:r>
      <w:r>
        <w:rPr>
          <w:spacing w:val="0"/>
          <w:i w:val="0"/>
          <w:b w:val="0"/>
          <w:color w:val="000000"/>
          <w:position w:val="0"/>
          <w:sz w:val="24"/>
          <w:szCs w:val="24"/>
          <w:rFonts w:ascii="微软雅黑" w:eastAsia="微软雅黑" w:hAnsi="微软雅黑" w:hint="default"/>
        </w:rPr>
        <w:t>上下文准确理解概念或复杂结构并用汉语正确予以表达的能力。</w:t>
      </w:r>
    </w:p>
    <w:p>
      <w:pPr>
        <w:numPr>
          <w:ilvl w:val="0"/>
          <w:numId w:val="0"/>
        </w:numPr>
        <w:jc w:val="left"/>
        <w:spacing w:lineRule="auto" w:line="240" w:before="0" w:after="0"/>
        <w:ind w:right="0" w:firstLine="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(三)试卷结构</w:t>
      </w:r>
    </w:p>
    <w:tbl>
      <w:tblID w:val="0"/>
      <w:tblPr>
        <w:tblBorders>
          <w:top w:val="single" w:sz="6" w:space="0" w:color="808080"/>
          <w:left w:val="single" w:sz="6" w:space="0" w:color="808080"/>
          <w:bottom w:val="single" w:sz="6" w:space="0" w:color="808080"/>
          <w:right w:val="single" w:sz="6" w:space="0" w:color="808080"/>
        </w:tblBorders>
        <w:tblW w:w="7218" w:type="dxa"/>
        <w:tblLook w:val="000600" w:firstRow="0" w:lastRow="0" w:firstColumn="0" w:lastColumn="0" w:noHBand="1" w:noVBand="1"/>
        <w:shd w:val="clear"/>
      </w:tblPr>
      <w:tblGrid>
        <w:gridCol w:w="948"/>
        <w:gridCol w:w="354"/>
        <w:gridCol w:w="1347"/>
        <w:gridCol w:w="599"/>
        <w:gridCol w:w="1347"/>
        <w:gridCol w:w="1310"/>
        <w:gridCol w:w="729"/>
        <w:gridCol w:w="584"/>
      </w:tblGrid>
      <w:tr>
        <w:trPr>
          <w:trHeight w:hRule="atleast" w:val="277"/>
          <w:hidden w:val="0"/>
        </w:trPr>
        <w:tc>
          <w:tcPr>
            <w:tcW w:type="dxa" w:w="948"/>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部分</w:t>
            </w:r>
          </w:p>
        </w:tc>
        <w:tc>
          <w:tcPr>
            <w:tcW w:type="dxa" w:w="35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节</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为考生提供</w:t>
            </w:r>
            <w:r>
              <w:rPr>
                <w:spacing w:val="0"/>
                <w:i w:val="0"/>
                <w:b w:val="0"/>
                <w:color w:val="000000"/>
                <w:position w:val="0"/>
                <w:sz w:val="24"/>
                <w:szCs w:val="24"/>
                <w:rFonts w:ascii="微软雅黑" w:eastAsia="微软雅黑" w:hAnsi="微软雅黑" w:hint="default"/>
              </w:rPr>
              <w:t>的信息</w:t>
            </w:r>
          </w:p>
        </w:tc>
        <w:tc>
          <w:tcPr>
            <w:tcW w:type="dxa" w:w="59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指导</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语言</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测试要点</w:t>
            </w:r>
          </w:p>
        </w:tc>
        <w:tc>
          <w:tcPr>
            <w:tcW w:type="dxa" w:w="1310"/>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题型</w:t>
            </w:r>
          </w:p>
        </w:tc>
        <w:tc>
          <w:tcPr>
            <w:tcW w:type="dxa" w:w="72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题目</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数量</w:t>
            </w:r>
          </w:p>
        </w:tc>
        <w:tc>
          <w:tcPr>
            <w:tcW w:type="dxa" w:w="58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计分</w:t>
            </w:r>
          </w:p>
        </w:tc>
      </w:tr>
      <w:tr>
        <w:trPr>
          <w:trHeight w:hRule="atleast" w:val="277"/>
          <w:hidden w:val="0"/>
        </w:trPr>
        <w:tc>
          <w:tcPr>
            <w:tcW w:type="dxa" w:w="948"/>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I</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英语知</w:t>
            </w:r>
            <w:r>
              <w:rPr>
                <w:spacing w:val="0"/>
                <w:i w:val="0"/>
                <w:b w:val="0"/>
                <w:color w:val="000000"/>
                <w:position w:val="0"/>
                <w:sz w:val="24"/>
                <w:szCs w:val="24"/>
                <w:rFonts w:ascii="微软雅黑" w:eastAsia="微软雅黑" w:hAnsi="微软雅黑" w:hint="default"/>
              </w:rPr>
              <w:t>识</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运用</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（10</w:t>
            </w:r>
            <w:r>
              <w:rPr>
                <w:spacing w:val="0"/>
                <w:i w:val="0"/>
                <w:b w:val="0"/>
                <w:color w:val="000000"/>
                <w:position w:val="0"/>
                <w:sz w:val="24"/>
                <w:szCs w:val="24"/>
                <w:rFonts w:ascii="微软雅黑" w:eastAsia="微软雅黑" w:hAnsi="微软雅黑" w:hint="default"/>
              </w:rPr>
              <w:t>分）</w:t>
            </w:r>
          </w:p>
        </w:tc>
        <w:tc>
          <w:tcPr>
            <w:tcW w:type="dxa" w:w="35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 </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1篇文章（</w:t>
            </w:r>
            <w:r>
              <w:rPr>
                <w:spacing w:val="0"/>
                <w:i w:val="0"/>
                <w:b w:val="0"/>
                <w:color w:val="000000"/>
                <w:position w:val="0"/>
                <w:sz w:val="24"/>
                <w:szCs w:val="24"/>
                <w:rFonts w:ascii="微软雅黑" w:eastAsia="微软雅黑" w:hAnsi="微软雅黑" w:hint="default"/>
              </w:rPr>
              <w:t>240-280</w:t>
            </w:r>
            <w:r>
              <w:rPr>
                <w:spacing w:val="0"/>
                <w:i w:val="0"/>
                <w:b w:val="0"/>
                <w:color w:val="000000"/>
                <w:position w:val="0"/>
                <w:sz w:val="24"/>
                <w:szCs w:val="24"/>
                <w:rFonts w:ascii="微软雅黑" w:eastAsia="微软雅黑" w:hAnsi="微软雅黑" w:hint="default"/>
              </w:rPr>
              <w:t>词）</w:t>
            </w:r>
          </w:p>
        </w:tc>
        <w:tc>
          <w:tcPr>
            <w:tcW w:type="dxa" w:w="59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英语</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词汇、语法</w:t>
            </w:r>
            <w:r>
              <w:rPr>
                <w:spacing w:val="0"/>
                <w:i w:val="0"/>
                <w:b w:val="0"/>
                <w:color w:val="000000"/>
                <w:position w:val="0"/>
                <w:sz w:val="24"/>
                <w:szCs w:val="24"/>
                <w:rFonts w:ascii="微软雅黑" w:eastAsia="微软雅黑" w:hAnsi="微软雅黑" w:hint="default"/>
              </w:rPr>
              <w:t>和结构</w:t>
            </w:r>
          </w:p>
        </w:tc>
        <w:tc>
          <w:tcPr>
            <w:tcW w:type="dxa" w:w="1310"/>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完形填空多</w:t>
            </w:r>
            <w:r>
              <w:rPr>
                <w:spacing w:val="0"/>
                <w:i w:val="0"/>
                <w:b w:val="0"/>
                <w:color w:val="000000"/>
                <w:position w:val="0"/>
                <w:sz w:val="24"/>
                <w:szCs w:val="24"/>
                <w:rFonts w:ascii="微软雅黑" w:eastAsia="微软雅黑" w:hAnsi="微软雅黑" w:hint="default"/>
              </w:rPr>
              <w:t>项选择题</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（四选一）</w:t>
            </w:r>
          </w:p>
        </w:tc>
        <w:tc>
          <w:tcPr>
            <w:tcW w:type="dxa" w:w="72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20</w:t>
            </w:r>
          </w:p>
        </w:tc>
        <w:tc>
          <w:tcPr>
            <w:tcW w:type="dxa" w:w="58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10</w:t>
            </w:r>
          </w:p>
        </w:tc>
      </w:tr>
      <w:tr>
        <w:trPr>
          <w:trHeight w:hRule="atleast" w:val="277"/>
          <w:hidden w:val="0"/>
        </w:trPr>
        <w:tc>
          <w:tcPr>
            <w:tcW w:type="dxa" w:w="948"/>
            <w:vAlign w:val="center"/>
            <w:vMerge w:val="restart"/>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 </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 </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 </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 </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 </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II</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阅读理</w:t>
            </w:r>
            <w:r>
              <w:rPr>
                <w:spacing w:val="0"/>
                <w:i w:val="0"/>
                <w:b w:val="0"/>
                <w:color w:val="000000"/>
                <w:position w:val="0"/>
                <w:sz w:val="24"/>
                <w:szCs w:val="24"/>
                <w:rFonts w:ascii="微软雅黑" w:eastAsia="微软雅黑" w:hAnsi="微软雅黑" w:hint="default"/>
              </w:rPr>
              <w:t>解（60</w:t>
            </w:r>
            <w:r>
              <w:rPr>
                <w:spacing w:val="0"/>
                <w:i w:val="0"/>
                <w:b w:val="0"/>
                <w:color w:val="000000"/>
                <w:position w:val="0"/>
                <w:sz w:val="24"/>
                <w:szCs w:val="24"/>
                <w:rFonts w:ascii="微软雅黑" w:eastAsia="微软雅黑" w:hAnsi="微软雅黑" w:hint="default"/>
              </w:rPr>
              <w:t>分）</w:t>
            </w:r>
          </w:p>
        </w:tc>
        <w:tc>
          <w:tcPr>
            <w:tcW w:type="dxa" w:w="35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A</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4篇文章</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（共约</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1 600词）</w:t>
            </w:r>
          </w:p>
        </w:tc>
        <w:tc>
          <w:tcPr>
            <w:tcW w:type="dxa" w:w="59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英语</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理解主旨要</w:t>
            </w:r>
            <w:r>
              <w:rPr>
                <w:spacing w:val="0"/>
                <w:i w:val="0"/>
                <w:b w:val="0"/>
                <w:color w:val="000000"/>
                <w:position w:val="0"/>
                <w:sz w:val="24"/>
                <w:szCs w:val="24"/>
                <w:rFonts w:ascii="微软雅黑" w:eastAsia="微软雅黑" w:hAnsi="微软雅黑" w:hint="default"/>
              </w:rPr>
              <w:t>义、具体信</w:t>
            </w:r>
            <w:r>
              <w:rPr>
                <w:spacing w:val="0"/>
                <w:i w:val="0"/>
                <w:b w:val="0"/>
                <w:color w:val="000000"/>
                <w:position w:val="0"/>
                <w:sz w:val="24"/>
                <w:szCs w:val="24"/>
                <w:rFonts w:ascii="微软雅黑" w:eastAsia="微软雅黑" w:hAnsi="微软雅黑" w:hint="default"/>
              </w:rPr>
              <w:t>息、概念性</w:t>
            </w:r>
            <w:r>
              <w:rPr>
                <w:spacing w:val="0"/>
                <w:i w:val="0"/>
                <w:b w:val="0"/>
                <w:color w:val="000000"/>
                <w:position w:val="0"/>
                <w:sz w:val="24"/>
                <w:szCs w:val="24"/>
                <w:rFonts w:ascii="微软雅黑" w:eastAsia="微软雅黑" w:hAnsi="微软雅黑" w:hint="default"/>
              </w:rPr>
              <w:t>含义，进行</w:t>
            </w:r>
            <w:r>
              <w:rPr>
                <w:spacing w:val="0"/>
                <w:i w:val="0"/>
                <w:b w:val="0"/>
                <w:color w:val="000000"/>
                <w:position w:val="0"/>
                <w:sz w:val="24"/>
                <w:szCs w:val="24"/>
                <w:rFonts w:ascii="微软雅黑" w:eastAsia="微软雅黑" w:hAnsi="微软雅黑" w:hint="default"/>
              </w:rPr>
              <w:t>有关的判</w:t>
            </w:r>
            <w:r>
              <w:rPr>
                <w:spacing w:val="0"/>
                <w:i w:val="0"/>
                <w:b w:val="0"/>
                <w:color w:val="000000"/>
                <w:position w:val="0"/>
                <w:sz w:val="24"/>
                <w:szCs w:val="24"/>
                <w:rFonts w:ascii="微软雅黑" w:eastAsia="微软雅黑" w:hAnsi="微软雅黑" w:hint="default"/>
              </w:rPr>
              <w:t>断、推理和</w:t>
            </w:r>
            <w:r>
              <w:rPr>
                <w:spacing w:val="0"/>
                <w:i w:val="0"/>
                <w:b w:val="0"/>
                <w:color w:val="000000"/>
                <w:position w:val="0"/>
                <w:sz w:val="24"/>
                <w:szCs w:val="24"/>
                <w:rFonts w:ascii="微软雅黑" w:eastAsia="微软雅黑" w:hAnsi="微软雅黑" w:hint="default"/>
              </w:rPr>
              <w:t>引申，根据</w:t>
            </w:r>
            <w:r>
              <w:rPr>
                <w:spacing w:val="0"/>
                <w:i w:val="0"/>
                <w:b w:val="0"/>
                <w:color w:val="000000"/>
                <w:position w:val="0"/>
                <w:sz w:val="24"/>
                <w:szCs w:val="24"/>
                <w:rFonts w:ascii="微软雅黑" w:eastAsia="微软雅黑" w:hAnsi="微软雅黑" w:hint="default"/>
              </w:rPr>
              <w:t>上下文推测</w:t>
            </w:r>
            <w:r>
              <w:rPr>
                <w:spacing w:val="0"/>
                <w:i w:val="0"/>
                <w:b w:val="0"/>
                <w:color w:val="000000"/>
                <w:position w:val="0"/>
                <w:sz w:val="24"/>
                <w:szCs w:val="24"/>
                <w:rFonts w:ascii="微软雅黑" w:eastAsia="微软雅黑" w:hAnsi="微软雅黑" w:hint="default"/>
              </w:rPr>
              <w:t>生词的词义</w:t>
            </w:r>
            <w:r>
              <w:rPr>
                <w:spacing w:val="0"/>
                <w:i w:val="0"/>
                <w:b w:val="0"/>
                <w:color w:val="000000"/>
                <w:position w:val="0"/>
                <w:sz w:val="24"/>
                <w:szCs w:val="24"/>
                <w:rFonts w:ascii="微软雅黑" w:eastAsia="微软雅黑" w:hAnsi="微软雅黑" w:hint="default"/>
              </w:rPr>
              <w:t>等</w:t>
            </w:r>
          </w:p>
        </w:tc>
        <w:tc>
          <w:tcPr>
            <w:tcW w:type="dxa" w:w="1310"/>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多项选择题</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（四选一）</w:t>
            </w:r>
          </w:p>
        </w:tc>
        <w:tc>
          <w:tcPr>
            <w:tcW w:type="dxa" w:w="72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20</w:t>
            </w:r>
          </w:p>
        </w:tc>
        <w:tc>
          <w:tcPr>
            <w:tcW w:type="dxa" w:w="58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40</w:t>
            </w:r>
          </w:p>
        </w:tc>
      </w:tr>
      <w:tr>
        <w:trPr>
          <w:trHeight w:hRule="atleast" w:val="277"/>
          <w:hidden w:val="0"/>
        </w:trPr>
        <w:tc>
          <w:tcPr>
            <w:tcW w:type="dxa" w:w="948"/>
            <w:vAlign w:val="center"/>
            <w:vMerge/>
            <w:tcBorders>
              <w:bottom w:val="" w:color="808080" w:sz="6"/>
              <w:left w:val="" w:color="808080" w:sz="6"/>
              <w:right w:val="" w:color="808080" w:sz="6"/>
              <w:top w:val="" w:color="808080" w:sz="6"/>
            </w:tcBorders>
          </w:tcPr>
          <w:p/>
        </w:tc>
        <w:tc>
          <w:tcPr>
            <w:tcW w:type="dxa" w:w="35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B</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1篇文章</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（500-600</w:t>
            </w:r>
            <w:r>
              <w:rPr>
                <w:spacing w:val="0"/>
                <w:i w:val="0"/>
                <w:b w:val="0"/>
                <w:color w:val="000000"/>
                <w:position w:val="0"/>
                <w:sz w:val="24"/>
                <w:szCs w:val="24"/>
                <w:rFonts w:ascii="微软雅黑" w:eastAsia="微软雅黑" w:hAnsi="微软雅黑" w:hint="default"/>
              </w:rPr>
              <w:t>词）</w:t>
            </w:r>
          </w:p>
        </w:tc>
        <w:tc>
          <w:tcPr>
            <w:tcW w:type="dxa" w:w="59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英语</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对连贯性、</w:t>
            </w:r>
            <w:r>
              <w:rPr>
                <w:spacing w:val="0"/>
                <w:i w:val="0"/>
                <w:b w:val="0"/>
                <w:color w:val="000000"/>
                <w:position w:val="0"/>
                <w:sz w:val="24"/>
                <w:szCs w:val="24"/>
                <w:rFonts w:ascii="微软雅黑" w:eastAsia="微软雅黑" w:hAnsi="微软雅黑" w:hint="default"/>
              </w:rPr>
              <w:t>一致性等语</w:t>
            </w:r>
            <w:r>
              <w:rPr>
                <w:spacing w:val="0"/>
                <w:i w:val="0"/>
                <w:b w:val="0"/>
                <w:color w:val="000000"/>
                <w:position w:val="0"/>
                <w:sz w:val="24"/>
                <w:szCs w:val="24"/>
                <w:rFonts w:ascii="微软雅黑" w:eastAsia="微软雅黑" w:hAnsi="微软雅黑" w:hint="default"/>
              </w:rPr>
              <w:t>段特征以及</w:t>
            </w:r>
            <w:r>
              <w:rPr>
                <w:spacing w:val="0"/>
                <w:i w:val="0"/>
                <w:b w:val="0"/>
                <w:color w:val="000000"/>
                <w:position w:val="0"/>
                <w:sz w:val="24"/>
                <w:szCs w:val="24"/>
                <w:rFonts w:ascii="微软雅黑" w:eastAsia="微软雅黑" w:hAnsi="微软雅黑" w:hint="default"/>
              </w:rPr>
              <w:t>文章结构的</w:t>
            </w:r>
            <w:r>
              <w:rPr>
                <w:spacing w:val="0"/>
                <w:i w:val="0"/>
                <w:b w:val="0"/>
                <w:color w:val="000000"/>
                <w:position w:val="0"/>
                <w:sz w:val="24"/>
                <w:szCs w:val="24"/>
                <w:rFonts w:ascii="微软雅黑" w:eastAsia="微软雅黑" w:hAnsi="微软雅黑" w:hint="default"/>
              </w:rPr>
              <w:t>理解</w:t>
            </w:r>
          </w:p>
        </w:tc>
        <w:tc>
          <w:tcPr>
            <w:tcW w:type="dxa" w:w="1310"/>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选择搭配题</w:t>
            </w:r>
          </w:p>
        </w:tc>
        <w:tc>
          <w:tcPr>
            <w:tcW w:type="dxa" w:w="72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5</w:t>
            </w:r>
          </w:p>
        </w:tc>
        <w:tc>
          <w:tcPr>
            <w:tcW w:type="dxa" w:w="58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10</w:t>
            </w:r>
          </w:p>
        </w:tc>
      </w:tr>
      <w:tr>
        <w:trPr>
          <w:trHeight w:hRule="atleast" w:val="277"/>
          <w:hidden w:val="0"/>
        </w:trPr>
        <w:tc>
          <w:tcPr>
            <w:tcW w:type="dxa" w:w="948"/>
            <w:vAlign w:val="center"/>
            <w:vMerge/>
            <w:tcBorders>
              <w:bottom w:val="" w:color="808080" w:sz="6"/>
              <w:left w:val="" w:color="808080" w:sz="6"/>
              <w:right w:val="" w:color="808080" w:sz="6"/>
              <w:top w:val="" w:color="808080" w:sz="6"/>
            </w:tcBorders>
          </w:tcPr>
          <w:p/>
        </w:tc>
        <w:tc>
          <w:tcPr>
            <w:tcW w:type="dxa" w:w="35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C</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1篇文章</w:t>
            </w:r>
            <w:r>
              <w:rPr>
                <w:spacing w:val="0"/>
                <w:i w:val="0"/>
                <w:b w:val="0"/>
                <w:color w:val="000000"/>
                <w:position w:val="0"/>
                <w:sz w:val="24"/>
                <w:szCs w:val="24"/>
                <w:rFonts w:ascii="微软雅黑" w:eastAsia="微软雅黑" w:hAnsi="微软雅黑" w:hint="default"/>
              </w:rPr>
              <w:t>（约400</w:t>
            </w:r>
            <w:r>
              <w:rPr>
                <w:spacing w:val="0"/>
                <w:i w:val="0"/>
                <w:b w:val="0"/>
                <w:color w:val="000000"/>
                <w:position w:val="0"/>
                <w:sz w:val="24"/>
                <w:szCs w:val="24"/>
                <w:rFonts w:ascii="微软雅黑" w:eastAsia="微软雅黑" w:hAnsi="微软雅黑" w:hint="default"/>
              </w:rPr>
              <w:t>词）</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5处画线部</w:t>
            </w:r>
            <w:r>
              <w:rPr>
                <w:spacing w:val="0"/>
                <w:i w:val="0"/>
                <w:b w:val="0"/>
                <w:color w:val="000000"/>
                <w:position w:val="0"/>
                <w:sz w:val="24"/>
                <w:szCs w:val="24"/>
                <w:rFonts w:ascii="微软雅黑" w:eastAsia="微软雅黑" w:hAnsi="微软雅黑" w:hint="default"/>
              </w:rPr>
              <w:t>分（约150</w:t>
            </w:r>
            <w:r>
              <w:rPr>
                <w:spacing w:val="0"/>
                <w:i w:val="0"/>
                <w:b w:val="0"/>
                <w:color w:val="000000"/>
                <w:position w:val="0"/>
                <w:sz w:val="24"/>
                <w:szCs w:val="24"/>
                <w:rFonts w:ascii="微软雅黑" w:eastAsia="微软雅黑" w:hAnsi="微软雅黑" w:hint="default"/>
              </w:rPr>
              <w:t>词）</w:t>
            </w:r>
          </w:p>
        </w:tc>
        <w:tc>
          <w:tcPr>
            <w:tcW w:type="dxa" w:w="59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英语</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理解概念或</w:t>
            </w:r>
            <w:r>
              <w:rPr>
                <w:spacing w:val="0"/>
                <w:i w:val="0"/>
                <w:b w:val="0"/>
                <w:color w:val="000000"/>
                <w:position w:val="0"/>
                <w:sz w:val="24"/>
                <w:szCs w:val="24"/>
                <w:rFonts w:ascii="微软雅黑" w:eastAsia="微软雅黑" w:hAnsi="微软雅黑" w:hint="default"/>
              </w:rPr>
              <w:t>结构较复杂</w:t>
            </w:r>
            <w:r>
              <w:rPr>
                <w:spacing w:val="0"/>
                <w:i w:val="0"/>
                <w:b w:val="0"/>
                <w:color w:val="000000"/>
                <w:position w:val="0"/>
                <w:sz w:val="24"/>
                <w:szCs w:val="24"/>
                <w:rFonts w:ascii="微软雅黑" w:eastAsia="微软雅黑" w:hAnsi="微软雅黑" w:hint="default"/>
              </w:rPr>
              <w:t>的英语文字</w:t>
            </w:r>
            <w:r>
              <w:rPr>
                <w:spacing w:val="0"/>
                <w:i w:val="0"/>
                <w:b w:val="0"/>
                <w:color w:val="000000"/>
                <w:position w:val="0"/>
                <w:sz w:val="24"/>
                <w:szCs w:val="24"/>
                <w:rFonts w:ascii="微软雅黑" w:eastAsia="微软雅黑" w:hAnsi="微软雅黑" w:hint="default"/>
              </w:rPr>
              <w:t>材料</w:t>
            </w:r>
          </w:p>
        </w:tc>
        <w:tc>
          <w:tcPr>
            <w:tcW w:type="dxa" w:w="1310"/>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英译汉</w:t>
            </w:r>
          </w:p>
        </w:tc>
        <w:tc>
          <w:tcPr>
            <w:tcW w:type="dxa" w:w="72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5</w:t>
            </w:r>
          </w:p>
        </w:tc>
        <w:tc>
          <w:tcPr>
            <w:tcW w:type="dxa" w:w="58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10</w:t>
            </w:r>
          </w:p>
        </w:tc>
      </w:tr>
      <w:tr>
        <w:trPr>
          <w:trHeight w:hRule="atleast" w:val="277"/>
          <w:hidden w:val="0"/>
        </w:trPr>
        <w:tc>
          <w:tcPr>
            <w:tcW w:type="dxa" w:w="948"/>
            <w:vAlign w:val="center"/>
            <w:vMerge w:val="restart"/>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III</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写作</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（30</w:t>
            </w:r>
            <w:r>
              <w:rPr>
                <w:spacing w:val="0"/>
                <w:i w:val="0"/>
                <w:b w:val="0"/>
                <w:color w:val="000000"/>
                <w:position w:val="0"/>
                <w:sz w:val="24"/>
                <w:szCs w:val="24"/>
                <w:rFonts w:ascii="微软雅黑" w:eastAsia="微软雅黑" w:hAnsi="微软雅黑" w:hint="default"/>
              </w:rPr>
              <w:t>分）</w:t>
            </w:r>
          </w:p>
        </w:tc>
        <w:tc>
          <w:tcPr>
            <w:tcW w:type="dxa" w:w="35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A</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规定情景</w:t>
            </w:r>
          </w:p>
        </w:tc>
        <w:tc>
          <w:tcPr>
            <w:tcW w:type="dxa" w:w="59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英语</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写私人和公</w:t>
            </w:r>
            <w:r>
              <w:rPr>
                <w:spacing w:val="0"/>
                <w:i w:val="0"/>
                <w:b w:val="0"/>
                <w:color w:val="000000"/>
                <w:position w:val="0"/>
                <w:sz w:val="24"/>
                <w:szCs w:val="24"/>
                <w:rFonts w:ascii="微软雅黑" w:eastAsia="微软雅黑" w:hAnsi="微软雅黑" w:hint="default"/>
              </w:rPr>
              <w:t>务信函、备</w:t>
            </w:r>
            <w:r>
              <w:rPr>
                <w:spacing w:val="0"/>
                <w:i w:val="0"/>
                <w:b w:val="0"/>
                <w:color w:val="000000"/>
                <w:position w:val="0"/>
                <w:sz w:val="24"/>
                <w:szCs w:val="24"/>
                <w:rFonts w:ascii="微软雅黑" w:eastAsia="微软雅黑" w:hAnsi="微软雅黑" w:hint="default"/>
              </w:rPr>
              <w:t>忘录、报告</w:t>
            </w:r>
            <w:r>
              <w:rPr>
                <w:spacing w:val="0"/>
                <w:i w:val="0"/>
                <w:b w:val="0"/>
                <w:color w:val="000000"/>
                <w:position w:val="0"/>
                <w:sz w:val="24"/>
                <w:szCs w:val="24"/>
                <w:rFonts w:ascii="微软雅黑" w:eastAsia="微软雅黑" w:hAnsi="微软雅黑" w:hint="default"/>
              </w:rPr>
              <w:t>等</w:t>
            </w:r>
          </w:p>
        </w:tc>
        <w:tc>
          <w:tcPr>
            <w:tcW w:type="dxa" w:w="1310"/>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应用文</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（约100</w:t>
            </w:r>
            <w:r>
              <w:rPr>
                <w:spacing w:val="0"/>
                <w:i w:val="0"/>
                <w:b w:val="0"/>
                <w:color w:val="000000"/>
                <w:position w:val="0"/>
                <w:sz w:val="24"/>
                <w:szCs w:val="24"/>
                <w:rFonts w:ascii="微软雅黑" w:eastAsia="微软雅黑" w:hAnsi="微软雅黑" w:hint="default"/>
              </w:rPr>
              <w:t>词）</w:t>
            </w:r>
          </w:p>
        </w:tc>
        <w:tc>
          <w:tcPr>
            <w:tcW w:type="dxa" w:w="72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w:t>
            </w:r>
          </w:p>
        </w:tc>
        <w:tc>
          <w:tcPr>
            <w:tcW w:type="dxa" w:w="58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10</w:t>
            </w:r>
          </w:p>
        </w:tc>
      </w:tr>
      <w:tr>
        <w:trPr>
          <w:trHeight w:hRule="atleast" w:val="277"/>
          <w:hidden w:val="0"/>
        </w:trPr>
        <w:tc>
          <w:tcPr>
            <w:tcW w:type="dxa" w:w="948"/>
            <w:vAlign w:val="center"/>
            <w:vMerge/>
            <w:tcBorders>
              <w:bottom w:val="" w:color="808080" w:sz="6"/>
              <w:left w:val="" w:color="808080" w:sz="6"/>
              <w:right w:val="" w:color="808080" w:sz="6"/>
              <w:top w:val="" w:color="808080" w:sz="6"/>
            </w:tcBorders>
          </w:tcPr>
          <w:p/>
        </w:tc>
        <w:tc>
          <w:tcPr>
            <w:tcW w:type="dxa" w:w="35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B</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主题句、写</w:t>
            </w:r>
            <w:r>
              <w:rPr>
                <w:spacing w:val="0"/>
                <w:i w:val="0"/>
                <w:b w:val="0"/>
                <w:color w:val="000000"/>
                <w:position w:val="0"/>
                <w:sz w:val="24"/>
                <w:szCs w:val="24"/>
                <w:rFonts w:ascii="微软雅黑" w:eastAsia="微软雅黑" w:hAnsi="微软雅黑" w:hint="default"/>
              </w:rPr>
              <w:t>作提纲、规</w:t>
            </w:r>
            <w:r>
              <w:rPr>
                <w:spacing w:val="0"/>
                <w:i w:val="0"/>
                <w:b w:val="0"/>
                <w:color w:val="000000"/>
                <w:position w:val="0"/>
                <w:sz w:val="24"/>
                <w:szCs w:val="24"/>
                <w:rFonts w:ascii="微软雅黑" w:eastAsia="微软雅黑" w:hAnsi="微软雅黑" w:hint="default"/>
              </w:rPr>
              <w:t>定情景、</w:t>
            </w:r>
            <w:r>
              <w:rPr>
                <w:spacing w:val="0"/>
                <w:i w:val="0"/>
                <w:b w:val="0"/>
                <w:color w:val="000000"/>
                <w:position w:val="0"/>
                <w:sz w:val="24"/>
                <w:szCs w:val="24"/>
                <w:rFonts w:ascii="微软雅黑" w:eastAsia="微软雅黑" w:hAnsi="微软雅黑" w:hint="default"/>
              </w:rPr>
              <w:t>图、表等</w:t>
            </w:r>
          </w:p>
        </w:tc>
        <w:tc>
          <w:tcPr>
            <w:tcW w:type="dxa" w:w="59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英语</w:t>
            </w:r>
          </w:p>
        </w:tc>
        <w:tc>
          <w:tcPr>
            <w:tcW w:type="dxa" w:w="1347"/>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写描述性、</w:t>
            </w:r>
            <w:r>
              <w:rPr>
                <w:spacing w:val="0"/>
                <w:i w:val="0"/>
                <w:b w:val="0"/>
                <w:color w:val="000000"/>
                <w:position w:val="0"/>
                <w:sz w:val="24"/>
                <w:szCs w:val="24"/>
                <w:rFonts w:ascii="微软雅黑" w:eastAsia="微软雅黑" w:hAnsi="微软雅黑" w:hint="default"/>
              </w:rPr>
              <w:t>叙述性、说</w:t>
            </w:r>
            <w:r>
              <w:rPr>
                <w:spacing w:val="0"/>
                <w:i w:val="0"/>
                <w:b w:val="0"/>
                <w:color w:val="000000"/>
                <w:position w:val="0"/>
                <w:sz w:val="24"/>
                <w:szCs w:val="24"/>
                <w:rFonts w:ascii="微软雅黑" w:eastAsia="微软雅黑" w:hAnsi="微软雅黑" w:hint="default"/>
              </w:rPr>
              <w:t>明性、议论</w:t>
            </w:r>
            <w:r>
              <w:rPr>
                <w:spacing w:val="0"/>
                <w:i w:val="0"/>
                <w:b w:val="0"/>
                <w:color w:val="000000"/>
                <w:position w:val="0"/>
                <w:sz w:val="24"/>
                <w:szCs w:val="24"/>
                <w:rFonts w:ascii="微软雅黑" w:eastAsia="微软雅黑" w:hAnsi="微软雅黑" w:hint="default"/>
              </w:rPr>
              <w:t>性文章</w:t>
            </w:r>
          </w:p>
        </w:tc>
        <w:tc>
          <w:tcPr>
            <w:tcW w:type="dxa" w:w="1310"/>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短文写作</w:t>
            </w:r>
          </w:p>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（160~200</w:t>
            </w:r>
            <w:r>
              <w:rPr>
                <w:spacing w:val="0"/>
                <w:i w:val="0"/>
                <w:b w:val="0"/>
                <w:color w:val="000000"/>
                <w:position w:val="0"/>
                <w:sz w:val="24"/>
                <w:szCs w:val="24"/>
                <w:rFonts w:ascii="微软雅黑" w:eastAsia="微软雅黑" w:hAnsi="微软雅黑" w:hint="default"/>
              </w:rPr>
              <w:t>词）</w:t>
            </w:r>
          </w:p>
        </w:tc>
        <w:tc>
          <w:tcPr>
            <w:tcW w:type="dxa" w:w="72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w:t>
            </w:r>
          </w:p>
        </w:tc>
        <w:tc>
          <w:tcPr>
            <w:tcW w:type="dxa" w:w="58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20</w:t>
            </w:r>
          </w:p>
        </w:tc>
      </w:tr>
      <w:tr>
        <w:trPr>
          <w:trHeight w:hRule="atleast" w:val="277"/>
          <w:hidden w:val="0"/>
        </w:trPr>
        <w:tc>
          <w:tcPr>
            <w:tcW w:type="dxa" w:w="948"/>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总计</w:t>
            </w:r>
          </w:p>
        </w:tc>
        <w:tc>
          <w:tcPr>
            <w:tcW w:type="dxa" w:w="4957"/>
            <w:vAlign w:val="center"/>
            <w:gridSpan w:val="5"/>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 xml:space="preserve"> </w:t>
            </w:r>
          </w:p>
        </w:tc>
        <w:tc>
          <w:tcPr>
            <w:tcW w:type="dxa" w:w="729"/>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50＋2</w:t>
            </w:r>
          </w:p>
        </w:tc>
        <w:tc>
          <w:tcPr>
            <w:tcW w:type="dxa" w:w="584"/>
            <w:vAlign w:val="center"/>
            <w:tcBorders>
              <w:bottom w:val="" w:color="808080" w:sz="6"/>
              <w:left w:val="" w:color="808080" w:sz="6"/>
              <w:right w:val="" w:color="808080" w:sz="6"/>
              <w:top w:val="" w:color="808080" w:sz="6"/>
            </w:tcBorders>
          </w:tcPr>
          <w:p>
            <w:pPr>
              <w:numPr>
                <w:ilvl w:val="0"/>
                <w:numId w:val="0"/>
              </w:numPr>
              <w:jc w:val="left"/>
              <w:spacing w:lineRule="auto" w:line="240" w:before="0" w:after="0"/>
              <w:ind w:left="0" w:hanging="0"/>
              <w:rPr>
                <w:spacing w:val="0"/>
                <w:i w:val="0"/>
                <w:b w:val="0"/>
                <w:color w:val="000000"/>
                <w:position w:val="0"/>
                <w:sz w:val="24"/>
                <w:szCs w:val="24"/>
                <w:rFonts w:ascii="微软雅黑" w:eastAsia="微软雅黑" w:hAnsi="微软雅黑" w:hint="default"/>
              </w:rPr>
              <w:wordWrap w:val="off"/>
            </w:pPr>
            <w:r>
              <w:rPr>
                <w:spacing w:val="0"/>
                <w:i w:val="0"/>
                <w:b w:val="0"/>
                <w:color w:val="000000"/>
                <w:position w:val="0"/>
                <w:sz w:val="24"/>
                <w:szCs w:val="24"/>
                <w:rFonts w:ascii="微软雅黑" w:eastAsia="微软雅黑" w:hAnsi="微软雅黑" w:hint="default"/>
              </w:rPr>
              <w:t>100</w:t>
            </w:r>
          </w:p>
        </w:tc>
      </w:tr>
    </w:tbl>
    <w:p>
      <w:pPr>
        <w:numPr>
          <w:ilvl w:val="0"/>
          <w:numId w:val="0"/>
        </w:numPr>
        <w:jc w:val="left"/>
        <w:spacing w:lineRule="auto" w:line="240" w:before="0" w:after="0"/>
        <w:ind w:left="600" w:firstLine="0"/>
        <w:rPr>
          <w:color w:val="auto"/>
          <w:position w:val="0"/>
          <w:sz w:val="24"/>
          <w:szCs w:val="24"/>
          <w:rFonts w:ascii="Calibri" w:eastAsia="宋体" w:hAnsi="宋体" w:hint="default"/>
        </w:rPr>
        <w:wordWrap w:val="off"/>
      </w:pP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Microsoft YaHei">
    <w:panose1 w:val="020F0502020204030204"/>
    <w:charset w:val="0"/>
    <w:family w:val="mordern"/>
    <w:pitch w:val="variable"/>
    <w:sig w:usb0="A00002EF" w:usb1="4000207B" w:usb2="00000000" w:usb3="00000000" w:csb0="FFFFFFFF" w:csb1="00000000"/>
  </w:font>
  <w:font w:name="&quot;Century Gothic&quot;">
    <w:panose1 w:val="020F0502020204030204"/>
    <w:charset w:val="0"/>
    <w:family w:val="mordern"/>
    <w:pitch w:val="variable"/>
    <w:sig w:usb0="A00002EF" w:usb1="4000207B" w:usb2="00000000" w:usb3="00000000" w:csb0="FFFFFFFF" w:csb1="00000000"/>
  </w:font>
  <w:font w:name="微软雅黑">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jc w:val="both"/>
      </w:pPr>
    </w:pPrDefault>
    <w:rPrDefault>
      <w:rPr>
        <w:shd w:val="clear"/>
        <w:sz w:val="21"/>
        <w:szCs w:val="21"/>
        <w:w w:val="100"/>
      </w:rPr>
    </w:rPrDefault>
  </w:docDefaults>
  <w:style w:default="1" w:styleId="PO1" w:type="paragraph">
    <w:name w:val="Normal"/>
    <w:link w:val="PO-1"/>
    <w:qFormat/>
    <w:uiPriority w:val="1"/>
    <w:pPr>
      <w:jc w:val="both"/>
    </w:pPr>
    <w:rPr>
      <w:shd w:val="clear"/>
      <w:sz w:val="21"/>
      <w:szCs w:val="21"/>
      <w:w w:val="100"/>
    </w:rPr>
  </w:style>
  <w:style w:default="1" w:styleId="PO2" w:type="character">
    <w:name w:val="Default Paragraph Font"/>
    <w:qFormat/>
    <w:uiPriority w:val="2"/>
    <w:semiHidden/>
    <w:unhideWhenUsed/>
    <w:rPr>
      <w:shd w:val="clear"/>
      <w:sz w:val="21"/>
      <w:szCs w:val="21"/>
      <w:w w:val="100"/>
    </w:rPr>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4</Pages>
  <Paragraphs>0</Paragraphs>
  <Words>166</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Administrator</dc:creator>
  <cp:lastModifiedBy/>
</cp:coreProperties>
</file>