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67" w:rsidRPr="001D1C54" w:rsidRDefault="001D1C54" w:rsidP="001D1C54">
      <w:pPr>
        <w:jc w:val="center"/>
        <w:rPr>
          <w:rFonts w:ascii="黑体" w:eastAsia="黑体" w:hAnsi="黑体" w:hint="eastAsia"/>
          <w:color w:val="CC0000"/>
          <w:sz w:val="24"/>
          <w:szCs w:val="24"/>
        </w:rPr>
      </w:pPr>
      <w:r w:rsidRPr="001D1C54">
        <w:rPr>
          <w:rFonts w:ascii="黑体" w:eastAsia="黑体" w:hAnsi="黑体" w:hint="eastAsia"/>
          <w:color w:val="CC0000"/>
          <w:sz w:val="24"/>
          <w:szCs w:val="24"/>
        </w:rPr>
        <w:t>教育部关于当前中外合作办学若干问题的意见</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b/>
          <w:bCs/>
          <w:color w:val="333333"/>
          <w:kern w:val="0"/>
          <w:sz w:val="16"/>
          <w:szCs w:val="16"/>
        </w:rPr>
        <w:t>教外综［2006］5号</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各省、自治区、直辖市教育厅（教委）：</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自《中外合作办学条例》及其实施办法公布施行以来，在国家扩大开放、规范办学、依法管理、促进发展方针的指引下，中外合作办学正在逐步走上规范发展的轨道。为了更好地促进中外合作办学的稳步健康发展，针对当前中外合作办学中存在的突出问题，特提出如下意见：</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一、坚持中外合作办学的公益性原则。教育是以培养人才为根本目标的崇高的社会公益性事业。教育服务不是货物贸易，也不同于一般的服务贸易。要正确把握中外合作办学的宗旨和性质。坚决制止以中外合作办学的名义实行乱收费、高收费的行为，防止教育产业化的倾向。</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二、坚持依法办学，规范管理。要增强政治敏感性，牢固树立教育主权的意识，维护好国家安全、社会稳定和正常的教育秩序。依法保护中外合作办学者、中外合作办学机构和教师、学生的合法利益。在开展中外合作办学的过程中，注意依法加强中国教育机构的主导地位，坚决贯彻国家的教育方针。</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三、坚持引进优质教育资源，加强能力建设的政策导向。开展中外合作办学，要密切结合国家、地方和区域经济发展对各类人才的需求以及学校学科建设的需要，鼓励在国内急需、薄弱和空白的学科领域与外国高水平大学以及具有优势学科的大学开展合作办学，引导中外合作办学逐步向中西部地区发展。中国教育机构应当根据自身的定位和目标开展中外合作办学，防止盲目攀比、一哄而起和低水平重复的现象。国家重点建设的高等学校更要注意选好合作对象，选好合作模式，选好合作内容，为全面提高学校的整体水平和综合实力服务。</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四、加强中外合作办学的质量管理。当前要重点做好高等教育领域中外合作办学的质量监控，维护中外合作办学的声誉，注意抓好以下几个环节：</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1.要加强招生录取的管理。中外合作办学机构和项目实施高等学历教育的，应当纳入国家下达的高等学校招生计划，在学校年度招生规模内按照专业招生目录分列执行，并须满足同地区同批次录取的要求。在同批次完不成招生计划的，不得转入下批次执行。属于研究生层次的，应当符合国家研究生学历教育招生录取规定和程序；中外合作办学机构和项目实施外国教育机构学历、学位教育的，其录取标准应当不低于外国教育机构在其所属国的录取标准。</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2.要加强培养过程的管理。中外合作办学机构和项目实施本科以上高等学历教育的，其教育教学计划、培养方案、学制年限的制定和执行应当符合国家的有关规定，其本科专业设置专门的专业代码；中外合作办学机构和项目实施外国教育机构学士学位以上学历学位教育的，其共同制订的教育教学计划和培养方案、课程设置、教学内容应当不低于外国教育机构在其所属国的标准和学术要求。中外合作办学机构和项目同时实施中国高等学历教育和外国学历学位教育，并颁发中国学历、学位证书和外国教育机构学历、学位证书的，其培养目标、培养要求、课程设置、教学内容等应当满足双方的学术要求。特别是中外合作办学机构和项目实施外国教育机构课程硕士教育的，在培养过程的各个环节均要严格管理，保障质量。</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3.要加强学科专业的规划和政策引导。研究制订中外合作办学的学科专业指导目录，明确国家鼓励、允许、限制和禁止的学科和专业。</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4.要加强颁发证书的管理。中外合作办学机构和项目实施高等学历教育、颁发中国学历学位证书的，应当严格按照国家有关规定要求执行；中外合作办学机构和项目实施外国教育机构学士学位以上学历学位教育、颁发外国教育机构学历学位证书的，中国教育机构应当具有实施相应层次和类别的学历教育和学位授予的资格，外国教育机构颁发的学历学位证书应当遵循真实有效的原则，与该教育机构在其所属国颁发的学历学位证书相同，并在该国获得承认。</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五、要加强采用“双校园”办学模式的中外合作办学项目的管理。中外合作办学项目应当在中国教育机构内实施完整的或主要的教育教学过程。确需采用“双校园”办学模式举办中外合作办学项目的，应当依法取得行政许可。中国教育机构应当在实施此类项目中切实加大外国教育资源的引进力度，并对引进的外国教育机构的课程，特别是用以替代中国学历教育课程的课程认真进行评估。引进的外方课程和专业核心课程应当占中外合作办学项目全部课程和核心课程的三分之一以上，外国教育机构教师担负的专业核心课程的门数和教学时数应当占中外合作办学项目全部课程和全部教学时数的三分之一以上。以该外国教育机构名义在国际上招聘的教师，其水平应当获得外国教育机构和中国教育机构的认可。</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lastRenderedPageBreak/>
        <w:t xml:space="preserve">　　六、要加强对中外合作办学收费的管理。中外合作办学者设立或举办中外合作办学机构或项目应当有相应的办学投入。中外合作办学者应当认真合理地测算中外合作办学机构或项目的生均培养成本，根据成本补偿的原则，报请有关部门依照政府定价的原则确定收费的项目和标准。收费标准还应当充分考虑当地经济社会发展的实际水平和受教育者的承受能力，注意与公办教育、民办教育保持适当的平衡。仅以学分互认形式进行学生交流的活动，学生在国内校园学习期间，应当按照中国高等学校的正常收费项目和标准收费。在国家出台统一政策规定之前，各地要按照现行管理办法切实将中外合作办学收费的管理工作做实做好。</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xml:space="preserve">　　七、中外合作办学是我国教育事业的组成部分。各地教育行政部门要认真研究中外合作办学发展过程中的新情况和新问题，不断丰富和完善法律和政策环境，加强本行政区域内中外合作办学工作的统筹规划、综合协调和宏观管理，保障中外合作办学为促进我国教育发展与改革，增强我国教育的国际竞争力服务。</w:t>
      </w:r>
    </w:p>
    <w:p w:rsidR="001D1C54" w:rsidRPr="001D1C54" w:rsidRDefault="001D1C54" w:rsidP="001D1C54">
      <w:pPr>
        <w:widowControl/>
        <w:spacing w:line="219" w:lineRule="atLeast"/>
        <w:rPr>
          <w:rFonts w:ascii="宋体" w:eastAsia="宋体" w:hAnsi="宋体" w:cs="宋体"/>
          <w:color w:val="333333"/>
          <w:kern w:val="0"/>
          <w:sz w:val="16"/>
          <w:szCs w:val="16"/>
        </w:rPr>
      </w:pPr>
      <w:r w:rsidRPr="001D1C54">
        <w:rPr>
          <w:rFonts w:ascii="宋体" w:eastAsia="宋体" w:hAnsi="宋体" w:cs="宋体"/>
          <w:color w:val="333333"/>
          <w:kern w:val="0"/>
          <w:sz w:val="16"/>
          <w:szCs w:val="16"/>
        </w:rPr>
        <w:t> </w:t>
      </w:r>
    </w:p>
    <w:p w:rsidR="001D1C54" w:rsidRPr="001D1C54" w:rsidRDefault="001D1C54" w:rsidP="001D1C54">
      <w:pPr>
        <w:rPr>
          <w:sz w:val="16"/>
          <w:szCs w:val="16"/>
        </w:rPr>
      </w:pPr>
      <w:r w:rsidRPr="001D1C54">
        <w:rPr>
          <w:rFonts w:ascii="宋体" w:eastAsia="宋体" w:hAnsi="宋体" w:cs="宋体"/>
          <w:color w:val="333333"/>
          <w:kern w:val="0"/>
          <w:sz w:val="16"/>
          <w:szCs w:val="16"/>
        </w:rPr>
        <w:t>教　育　部</w:t>
      </w:r>
      <w:r w:rsidRPr="001D1C54">
        <w:rPr>
          <w:rFonts w:ascii="宋体" w:eastAsia="宋体" w:hAnsi="宋体" w:cs="宋体"/>
          <w:color w:val="333333"/>
          <w:kern w:val="0"/>
          <w:sz w:val="16"/>
          <w:szCs w:val="16"/>
        </w:rPr>
        <w:br/>
        <w:t>二○○六年二月七日</w:t>
      </w:r>
    </w:p>
    <w:sectPr w:rsidR="001D1C54" w:rsidRPr="001D1C54" w:rsidSect="00B95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1C54"/>
    <w:rsid w:val="001D1C54"/>
    <w:rsid w:val="00B9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1C54"/>
    <w:pPr>
      <w:widowControl/>
      <w:spacing w:line="219" w:lineRule="atLeast"/>
      <w:jc w:val="left"/>
    </w:pPr>
    <w:rPr>
      <w:rFonts w:ascii="宋体" w:eastAsia="宋体" w:hAnsi="宋体" w:cs="宋体"/>
      <w:kern w:val="0"/>
      <w:sz w:val="24"/>
      <w:szCs w:val="24"/>
    </w:rPr>
  </w:style>
  <w:style w:type="character" w:styleId="a4">
    <w:name w:val="Strong"/>
    <w:basedOn w:val="a0"/>
    <w:uiPriority w:val="22"/>
    <w:qFormat/>
    <w:rsid w:val="001D1C5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2019-10-14T03:04:00Z</dcterms:created>
  <dcterms:modified xsi:type="dcterms:W3CDTF">2019-10-14T03:05:00Z</dcterms:modified>
</cp:coreProperties>
</file>