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黑体" w:eastAsia="黑体"/>
          <w:sz w:val="36"/>
          <w:szCs w:val="36"/>
        </w:rPr>
      </w:pPr>
    </w:p>
    <w:p>
      <w:pPr>
        <w:spacing w:line="640" w:lineRule="exact"/>
        <w:jc w:val="center"/>
        <w:rPr>
          <w:rFonts w:hint="eastAsia" w:ascii="黑体" w:eastAsia="黑体"/>
          <w:sz w:val="36"/>
          <w:szCs w:val="36"/>
        </w:rPr>
      </w:pPr>
    </w:p>
    <w:p>
      <w:pPr>
        <w:spacing w:line="700" w:lineRule="exact"/>
        <w:jc w:val="center"/>
        <w:rPr>
          <w:rFonts w:hint="eastAsia" w:ascii="黑体" w:eastAsia="黑体"/>
          <w:sz w:val="36"/>
          <w:szCs w:val="36"/>
        </w:rPr>
      </w:pPr>
    </w:p>
    <w:p>
      <w:pPr>
        <w:spacing w:line="700" w:lineRule="exact"/>
        <w:jc w:val="center"/>
        <w:rPr>
          <w:rFonts w:hint="eastAsia" w:ascii="黑体" w:eastAsia="黑体"/>
          <w:sz w:val="36"/>
          <w:szCs w:val="36"/>
        </w:rPr>
      </w:pPr>
    </w:p>
    <w:p>
      <w:pPr>
        <w:spacing w:line="520" w:lineRule="exact"/>
        <w:jc w:val="center"/>
        <w:rPr>
          <w:rFonts w:hint="eastAsia" w:ascii="黑体" w:eastAsia="黑体"/>
          <w:sz w:val="36"/>
          <w:szCs w:val="36"/>
        </w:rPr>
      </w:pPr>
    </w:p>
    <w:p>
      <w:pPr>
        <w:spacing w:line="520" w:lineRule="exact"/>
        <w:jc w:val="center"/>
        <w:rPr>
          <w:rFonts w:hint="eastAsia" w:ascii="黑体" w:eastAsia="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eastAsia="黑体"/>
          <w:sz w:val="36"/>
          <w:szCs w:val="3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黑体" w:eastAsia="黑体"/>
          <w:sz w:val="36"/>
          <w:szCs w:val="36"/>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宋体"/>
          <w:sz w:val="32"/>
          <w:szCs w:val="32"/>
        </w:rPr>
      </w:pPr>
      <w:r>
        <w:rPr>
          <w:rFonts w:hint="eastAsia" w:ascii="仿宋_GB2312" w:hAnsi="仿宋_GB2312" w:eastAsia="仿宋_GB2312" w:cs="宋体"/>
          <w:sz w:val="32"/>
          <w:szCs w:val="32"/>
        </w:rPr>
        <w:t>院教师发〔201</w:t>
      </w:r>
      <w:r>
        <w:rPr>
          <w:rFonts w:hint="eastAsia" w:ascii="仿宋_GB2312" w:hAnsi="仿宋_GB2312" w:eastAsia="仿宋_GB2312" w:cs="宋体"/>
          <w:sz w:val="32"/>
          <w:szCs w:val="32"/>
          <w:lang w:val="en-US" w:eastAsia="zh-CN"/>
        </w:rPr>
        <w:t>7</w:t>
      </w:r>
      <w:r>
        <w:rPr>
          <w:rFonts w:hint="eastAsia" w:ascii="仿宋_GB2312" w:hAnsi="仿宋_GB2312" w:eastAsia="仿宋_GB2312" w:cs="宋体"/>
          <w:sz w:val="32"/>
          <w:szCs w:val="32"/>
        </w:rPr>
        <w:t>〕</w:t>
      </w:r>
      <w:r>
        <w:rPr>
          <w:rFonts w:hint="eastAsia" w:ascii="仿宋_GB2312" w:hAnsi="仿宋_GB2312" w:eastAsia="仿宋_GB2312" w:cs="宋体"/>
          <w:sz w:val="32"/>
          <w:szCs w:val="32"/>
          <w:lang w:val="en-US" w:eastAsia="zh-CN"/>
        </w:rPr>
        <w:t>269</w:t>
      </w:r>
      <w:r>
        <w:rPr>
          <w:rFonts w:hint="eastAsia" w:ascii="仿宋_GB2312" w:hAnsi="仿宋_GB2312" w:eastAsia="仿宋_GB2312" w:cs="宋体"/>
          <w:sz w:val="32"/>
          <w:szCs w:val="32"/>
        </w:rPr>
        <w:t>号</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宋体"/>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 xml:space="preserve">关于公布2017年度商丘学院青年骨干教师培养计划人选名单的通知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2"/>
          <w:sz w:val="44"/>
          <w:szCs w:val="44"/>
          <w:lang w:val="en-US" w:eastAsia="zh-CN" w:bidi="ar-S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各分院（系）、行政各处室（中心）：</w:t>
      </w:r>
    </w:p>
    <w:p>
      <w:pPr>
        <w:ind w:firstLine="6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我校《商丘学院青年骨干教师培养计划实施办法（试行）》（院教师发〔2017〕241号）和《关于组织开展2017年度商丘学院青年骨干教师培养计划申报工作的通知》（院教师发〔2017〕251号）文件精神，经过个人申报、资格审查、会议评审、结果公示，确定扶秀红等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名青年教师为2017年度商丘学院青年骨干教师培养计划人选（见附件）。现将有关事宜通知如下：</w:t>
      </w:r>
    </w:p>
    <w:p>
      <w:pPr>
        <w:ind w:firstLine="6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分院（系）要把青年教师培养放在教师队伍建设的重要位置，加强组织领导，完善培养培训方案，激发青年教师教书育人的积极性、主动性和创造性，努力建设一支有理想信念、有道德情操、有扎实学识、有仁爱之心的教师队伍。</w:t>
      </w:r>
    </w:p>
    <w:p>
      <w:pPr>
        <w:ind w:firstLine="6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青年骨干教师培养实行目标管理。受资助的青年教师，须在规定的三年时间内完成任务，在教学水平、科研能力、团队建设、项目成果、社会服务等方面实现预期目标。各单位要加强对青年骨干教师的日常管理和考核，以项目为载体，以人为本，把培养人和支持项目有机结合。</w:t>
      </w:r>
    </w:p>
    <w:p>
      <w:pPr>
        <w:ind w:firstLine="6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三、为确保目标实现，学校将统一安排考核。中期考核于</w:t>
      </w:r>
      <w:r>
        <w:rPr>
          <w:rFonts w:hint="eastAsia" w:ascii="仿宋_GB2312" w:hAnsi="仿宋_GB2312" w:eastAsia="仿宋_GB2312" w:cs="仿宋_GB2312"/>
          <w:sz w:val="32"/>
          <w:szCs w:val="32"/>
          <w:lang w:eastAsia="zh-CN"/>
        </w:rPr>
        <w:t>培养期</w:t>
      </w:r>
      <w:r>
        <w:rPr>
          <w:rFonts w:hint="eastAsia" w:ascii="仿宋_GB2312" w:hAnsi="仿宋_GB2312" w:eastAsia="仿宋_GB2312" w:cs="仿宋_GB2312"/>
          <w:sz w:val="32"/>
          <w:szCs w:val="32"/>
        </w:rPr>
        <w:t>两年时进行，由各分院（系）对其进行考核，考核结果报教师发展中心备案，对不能很好完成阶段性计划的，提出整改意见。</w:t>
      </w:r>
      <w:r>
        <w:rPr>
          <w:rFonts w:hint="eastAsia" w:ascii="仿宋_GB2312" w:hAnsi="仿宋_GB2312" w:eastAsia="仿宋_GB2312" w:cs="仿宋_GB2312"/>
          <w:sz w:val="32"/>
          <w:szCs w:val="32"/>
          <w:lang w:eastAsia="zh-CN"/>
        </w:rPr>
        <w:t>培养</w:t>
      </w:r>
      <w:r>
        <w:rPr>
          <w:rFonts w:hint="eastAsia" w:ascii="仿宋_GB2312" w:hAnsi="仿宋_GB2312" w:eastAsia="仿宋_GB2312" w:cs="仿宋_GB2312"/>
          <w:sz w:val="32"/>
          <w:szCs w:val="32"/>
        </w:rPr>
        <w:t>期满后进行终期考核，考核合格者，将颁发“商丘学院青年骨干教师”证书。考核不合格者或违反道德规范、弄虚作假经调查核实后，取消其资格并追回拨付经费。</w:t>
      </w:r>
    </w:p>
    <w:p>
      <w:pPr>
        <w:ind w:firstLine="6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四、学校建立青年骨干教师培养计划专项经费，经费使用要合理安排，专款专用，提高经费使用效益。</w:t>
      </w:r>
    </w:p>
    <w:p>
      <w:pPr>
        <w:ind w:firstLine="618"/>
        <w:rPr>
          <w:rFonts w:hint="eastAsia" w:ascii="仿宋_GB2312" w:hAnsi="仿宋_GB2312" w:eastAsia="仿宋_GB2312" w:cs="仿宋_GB2312"/>
          <w:sz w:val="32"/>
          <w:szCs w:val="32"/>
        </w:rPr>
      </w:pPr>
    </w:p>
    <w:p>
      <w:pPr>
        <w:ind w:left="1577" w:leftChars="294"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附件：2017年度商丘学院青年骨干教师培养计划人选 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20" w:firstLineChars="6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商丘学院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p>
    <w:p>
      <w:pPr>
        <w:jc w:val="cente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 w:eastAsia="仿宋_GB2312" w:cs="宋体"/>
          <w:color w:val="000000"/>
          <w:kern w:val="0"/>
          <w:sz w:val="32"/>
          <w:szCs w:val="32"/>
        </w:rPr>
      </w:pPr>
    </w:p>
    <w:p>
      <w:pPr>
        <w:pStyle w:val="3"/>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eastAsia" w:ascii="仿宋_GB2312" w:hAnsi="宋体" w:eastAsia="仿宋_GB2312" w:cs="宋体"/>
          <w:sz w:val="32"/>
          <w:szCs w:val="32"/>
        </w:rPr>
      </w:pPr>
    </w:p>
    <w:p>
      <w:pPr>
        <w:pStyle w:val="3"/>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eastAsia" w:ascii="仿宋_GB2312" w:hAnsi="宋体" w:eastAsia="仿宋_GB2312" w:cs="宋体"/>
          <w:sz w:val="32"/>
          <w:szCs w:val="32"/>
        </w:rPr>
        <w:sectPr>
          <w:footerReference r:id="rId3" w:type="default"/>
          <w:footerReference r:id="rId4" w:type="even"/>
          <w:pgSz w:w="11906" w:h="16838"/>
          <w:pgMar w:top="1440" w:right="1800" w:bottom="1440" w:left="1800" w:header="851" w:footer="992" w:gutter="0"/>
          <w:pgNumType w:fmt="numberInDash"/>
          <w:cols w:space="72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199" w:lineRule="atLeas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kinsoku/>
        <w:wordWrap/>
        <w:overflowPunct/>
        <w:topLinePunct w:val="0"/>
        <w:autoSpaceDE/>
        <w:autoSpaceDN/>
        <w:bidi w:val="0"/>
        <w:adjustRightInd/>
        <w:snapToGrid/>
        <w:spacing w:line="199" w:lineRule="atLeast"/>
        <w:ind w:left="0" w:leftChars="0" w:right="0" w:rightChars="0" w:firstLine="2200" w:firstLineChars="500"/>
        <w:jc w:val="both"/>
        <w:textAlignment w:val="auto"/>
        <w:outlineLvl w:val="9"/>
        <w:rPr>
          <w:rFonts w:hint="eastAsia" w:ascii="黑体" w:hAnsi="黑体" w:eastAsia="黑体" w:cs="黑体"/>
          <w:color w:val="2D2D2D"/>
          <w:kern w:val="0"/>
          <w:sz w:val="44"/>
          <w:szCs w:val="44"/>
        </w:rPr>
      </w:pPr>
      <w:r>
        <w:rPr>
          <w:rFonts w:hint="eastAsia" w:ascii="黑体" w:hAnsi="黑体" w:eastAsia="黑体" w:cs="黑体"/>
          <w:color w:val="2D2D2D"/>
          <w:kern w:val="0"/>
          <w:sz w:val="44"/>
          <w:szCs w:val="44"/>
        </w:rPr>
        <w:t>2017年度商丘学院青年骨干教师培养计划人选名单</w:t>
      </w:r>
    </w:p>
    <w:tbl>
      <w:tblPr>
        <w:tblStyle w:val="7"/>
        <w:tblW w:w="13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2055"/>
        <w:gridCol w:w="3247"/>
        <w:gridCol w:w="6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exact"/>
        </w:trPr>
        <w:tc>
          <w:tcPr>
            <w:tcW w:w="2228" w:type="dxa"/>
            <w:vAlign w:val="center"/>
          </w:tcPr>
          <w:p>
            <w:pPr>
              <w:widowControl/>
              <w:spacing w:line="279" w:lineRule="atLeast"/>
              <w:jc w:val="center"/>
              <w:rPr>
                <w:rFonts w:hint="eastAsia" w:ascii="黑体" w:hAnsi="黑体" w:eastAsia="黑体" w:cs="黑体"/>
                <w:color w:val="2D2D2D"/>
                <w:kern w:val="0"/>
                <w:sz w:val="28"/>
                <w:szCs w:val="28"/>
              </w:rPr>
            </w:pPr>
            <w:r>
              <w:rPr>
                <w:rFonts w:hint="eastAsia" w:ascii="黑体" w:hAnsi="黑体" w:eastAsia="黑体" w:cs="黑体"/>
                <w:color w:val="2D2D2D"/>
                <w:kern w:val="0"/>
                <w:sz w:val="28"/>
                <w:szCs w:val="28"/>
              </w:rPr>
              <w:t>编号</w:t>
            </w:r>
          </w:p>
        </w:tc>
        <w:tc>
          <w:tcPr>
            <w:tcW w:w="2055" w:type="dxa"/>
            <w:vAlign w:val="center"/>
          </w:tcPr>
          <w:p>
            <w:pPr>
              <w:widowControl/>
              <w:spacing w:line="279" w:lineRule="atLeast"/>
              <w:jc w:val="center"/>
              <w:rPr>
                <w:rFonts w:hint="eastAsia" w:ascii="黑体" w:hAnsi="黑体" w:eastAsia="黑体" w:cs="黑体"/>
                <w:color w:val="2D2D2D"/>
                <w:kern w:val="0"/>
                <w:sz w:val="28"/>
                <w:szCs w:val="28"/>
              </w:rPr>
            </w:pPr>
            <w:r>
              <w:rPr>
                <w:rFonts w:hint="eastAsia" w:ascii="黑体" w:hAnsi="黑体" w:eastAsia="黑体" w:cs="黑体"/>
                <w:color w:val="2D2D2D"/>
                <w:kern w:val="0"/>
                <w:sz w:val="28"/>
                <w:szCs w:val="28"/>
              </w:rPr>
              <w:t>姓名</w:t>
            </w:r>
          </w:p>
        </w:tc>
        <w:tc>
          <w:tcPr>
            <w:tcW w:w="3247" w:type="dxa"/>
            <w:vAlign w:val="center"/>
          </w:tcPr>
          <w:p>
            <w:pPr>
              <w:widowControl/>
              <w:spacing w:line="279" w:lineRule="atLeast"/>
              <w:jc w:val="center"/>
              <w:rPr>
                <w:rFonts w:hint="eastAsia" w:ascii="黑体" w:hAnsi="黑体" w:eastAsia="黑体" w:cs="黑体"/>
                <w:color w:val="2D2D2D"/>
                <w:kern w:val="0"/>
                <w:sz w:val="28"/>
                <w:szCs w:val="28"/>
              </w:rPr>
            </w:pPr>
            <w:r>
              <w:rPr>
                <w:rFonts w:hint="eastAsia" w:ascii="黑体" w:hAnsi="黑体" w:eastAsia="黑体" w:cs="黑体"/>
                <w:color w:val="2D2D2D"/>
                <w:kern w:val="0"/>
                <w:sz w:val="28"/>
                <w:szCs w:val="28"/>
              </w:rPr>
              <w:t>单位</w:t>
            </w:r>
          </w:p>
        </w:tc>
        <w:tc>
          <w:tcPr>
            <w:tcW w:w="6310" w:type="dxa"/>
            <w:vAlign w:val="center"/>
          </w:tcPr>
          <w:p>
            <w:pPr>
              <w:widowControl/>
              <w:spacing w:line="279" w:lineRule="atLeast"/>
              <w:jc w:val="center"/>
              <w:rPr>
                <w:rFonts w:hint="eastAsia" w:ascii="黑体" w:hAnsi="黑体" w:eastAsia="黑体" w:cs="黑体"/>
                <w:color w:val="2D2D2D"/>
                <w:kern w:val="0"/>
                <w:sz w:val="28"/>
                <w:szCs w:val="28"/>
              </w:rPr>
            </w:pPr>
            <w:r>
              <w:rPr>
                <w:rFonts w:hint="eastAsia" w:ascii="黑体" w:hAnsi="黑体" w:eastAsia="黑体" w:cs="黑体"/>
                <w:color w:val="2D2D2D"/>
                <w:kern w:val="0"/>
                <w:sz w:val="28"/>
                <w:szCs w:val="2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28"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2017XGGJS001</w:t>
            </w:r>
          </w:p>
        </w:tc>
        <w:tc>
          <w:tcPr>
            <w:tcW w:w="2055"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扶秀红</w:t>
            </w:r>
          </w:p>
        </w:tc>
        <w:tc>
          <w:tcPr>
            <w:tcW w:w="3247"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管理学院</w:t>
            </w:r>
          </w:p>
        </w:tc>
        <w:tc>
          <w:tcPr>
            <w:tcW w:w="6310" w:type="dxa"/>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color w:val="000000"/>
                <w:kern w:val="0"/>
                <w:sz w:val="24"/>
                <w:lang w:bidi="ar"/>
              </w:rPr>
              <w:t>河南省电子信息产业竞争力评价及提升路径研究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28" w:type="dxa"/>
            <w:shd w:val="clear" w:color="auto" w:fill="auto"/>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2017XGGJS002</w:t>
            </w:r>
          </w:p>
        </w:tc>
        <w:tc>
          <w:tcPr>
            <w:tcW w:w="2055" w:type="dxa"/>
            <w:shd w:val="clear" w:color="auto" w:fill="FFFFFF"/>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胡晓琴</w:t>
            </w:r>
          </w:p>
        </w:tc>
        <w:tc>
          <w:tcPr>
            <w:tcW w:w="3247" w:type="dxa"/>
            <w:shd w:val="clear" w:color="auto" w:fill="FFFFFF"/>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管理学院</w:t>
            </w:r>
          </w:p>
        </w:tc>
        <w:tc>
          <w:tcPr>
            <w:tcW w:w="6310" w:type="dxa"/>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color w:val="000000"/>
                <w:kern w:val="0"/>
                <w:sz w:val="24"/>
                <w:lang w:bidi="ar"/>
              </w:rPr>
              <w:t>“全域旅游”背景下河南文化旅游品牌建设研究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28"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2017XGGJS003</w:t>
            </w:r>
          </w:p>
        </w:tc>
        <w:tc>
          <w:tcPr>
            <w:tcW w:w="2055"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史景宵</w:t>
            </w:r>
          </w:p>
        </w:tc>
        <w:tc>
          <w:tcPr>
            <w:tcW w:w="3247"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传媒与艺术学院</w:t>
            </w:r>
          </w:p>
        </w:tc>
        <w:tc>
          <w:tcPr>
            <w:tcW w:w="6310" w:type="dxa"/>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color w:val="000000"/>
                <w:kern w:val="0"/>
                <w:sz w:val="24"/>
                <w:lang w:bidi="ar"/>
              </w:rPr>
              <w:t>新形势下学前教育专业美术手工课程的再发展研究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28"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2017XGGJS004</w:t>
            </w:r>
          </w:p>
        </w:tc>
        <w:tc>
          <w:tcPr>
            <w:tcW w:w="2055"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唐娴</w:t>
            </w:r>
          </w:p>
        </w:tc>
        <w:tc>
          <w:tcPr>
            <w:tcW w:w="3247"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计算机工程学院</w:t>
            </w:r>
          </w:p>
        </w:tc>
        <w:tc>
          <w:tcPr>
            <w:tcW w:w="6310" w:type="dxa"/>
            <w:vAlign w:val="center"/>
          </w:tcPr>
          <w:p>
            <w:pPr>
              <w:widowControl/>
              <w:spacing w:line="240" w:lineRule="exact"/>
              <w:jc w:val="center"/>
              <w:textAlignment w:val="center"/>
              <w:rPr>
                <w:rFonts w:hint="eastAsia" w:ascii="仿宋" w:hAnsi="仿宋" w:eastAsia="仿宋" w:cs="仿宋"/>
                <w:kern w:val="0"/>
                <w:sz w:val="24"/>
              </w:rPr>
            </w:pPr>
            <w:r>
              <w:rPr>
                <w:rFonts w:hint="eastAsia" w:ascii="仿宋" w:hAnsi="仿宋" w:eastAsia="仿宋" w:cs="仿宋"/>
                <w:color w:val="000000"/>
                <w:kern w:val="0"/>
                <w:sz w:val="24"/>
                <w:lang w:bidi="ar"/>
              </w:rPr>
              <w:t>基于智能云平台的项目教学法中翻转课堂在计算机基础课程中的应用研究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28"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2017XGGJS005</w:t>
            </w:r>
          </w:p>
        </w:tc>
        <w:tc>
          <w:tcPr>
            <w:tcW w:w="2055"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杨景花</w:t>
            </w:r>
          </w:p>
        </w:tc>
        <w:tc>
          <w:tcPr>
            <w:tcW w:w="3247"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计算机工程学院</w:t>
            </w:r>
          </w:p>
        </w:tc>
        <w:tc>
          <w:tcPr>
            <w:tcW w:w="6310" w:type="dxa"/>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color w:val="000000"/>
                <w:kern w:val="0"/>
                <w:sz w:val="24"/>
                <w:lang w:bidi="ar"/>
              </w:rPr>
              <w:t>教育大数据可视化分析与研究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28"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2017XGGJS006</w:t>
            </w:r>
          </w:p>
        </w:tc>
        <w:tc>
          <w:tcPr>
            <w:tcW w:w="2055"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赵秀莲</w:t>
            </w:r>
          </w:p>
        </w:tc>
        <w:tc>
          <w:tcPr>
            <w:tcW w:w="3247"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外</w:t>
            </w:r>
            <w:r>
              <w:rPr>
                <w:rFonts w:hint="eastAsia" w:ascii="仿宋" w:hAnsi="仿宋" w:eastAsia="仿宋" w:cs="仿宋"/>
                <w:kern w:val="0"/>
                <w:sz w:val="24"/>
                <w:lang w:eastAsia="zh-CN"/>
              </w:rPr>
              <w:t>国</w:t>
            </w:r>
            <w:r>
              <w:rPr>
                <w:rFonts w:hint="eastAsia" w:ascii="仿宋" w:hAnsi="仿宋" w:eastAsia="仿宋" w:cs="仿宋"/>
                <w:kern w:val="0"/>
                <w:sz w:val="24"/>
              </w:rPr>
              <w:t>语学院</w:t>
            </w:r>
          </w:p>
        </w:tc>
        <w:tc>
          <w:tcPr>
            <w:tcW w:w="6310" w:type="dxa"/>
            <w:vAlign w:val="center"/>
          </w:tcPr>
          <w:p>
            <w:pPr>
              <w:widowControl/>
              <w:spacing w:line="240" w:lineRule="exact"/>
              <w:jc w:val="center"/>
              <w:textAlignment w:val="center"/>
              <w:rPr>
                <w:rFonts w:hint="eastAsia" w:ascii="仿宋" w:hAnsi="仿宋" w:eastAsia="仿宋" w:cs="仿宋"/>
                <w:kern w:val="0"/>
                <w:sz w:val="24"/>
              </w:rPr>
            </w:pPr>
            <w:r>
              <w:rPr>
                <w:rFonts w:hint="eastAsia" w:ascii="仿宋" w:hAnsi="仿宋" w:eastAsia="仿宋" w:cs="仿宋"/>
                <w:color w:val="000000"/>
                <w:kern w:val="0"/>
                <w:sz w:val="24"/>
                <w:lang w:bidi="ar"/>
              </w:rPr>
              <w:t>基于语料库的城市国际媒体形象研究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28"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2017XGGJS007</w:t>
            </w:r>
          </w:p>
        </w:tc>
        <w:tc>
          <w:tcPr>
            <w:tcW w:w="2055"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周红英</w:t>
            </w:r>
          </w:p>
        </w:tc>
        <w:tc>
          <w:tcPr>
            <w:tcW w:w="3247"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外</w:t>
            </w:r>
            <w:r>
              <w:rPr>
                <w:rFonts w:hint="eastAsia" w:ascii="仿宋" w:hAnsi="仿宋" w:eastAsia="仿宋" w:cs="仿宋"/>
                <w:kern w:val="0"/>
                <w:sz w:val="24"/>
                <w:lang w:eastAsia="zh-CN"/>
              </w:rPr>
              <w:t>国</w:t>
            </w:r>
            <w:r>
              <w:rPr>
                <w:rFonts w:hint="eastAsia" w:ascii="仿宋" w:hAnsi="仿宋" w:eastAsia="仿宋" w:cs="仿宋"/>
                <w:kern w:val="0"/>
                <w:sz w:val="24"/>
              </w:rPr>
              <w:t>语学院</w:t>
            </w:r>
          </w:p>
        </w:tc>
        <w:tc>
          <w:tcPr>
            <w:tcW w:w="6310" w:type="dxa"/>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color w:val="000000"/>
                <w:kern w:val="0"/>
                <w:sz w:val="24"/>
                <w:lang w:bidi="ar"/>
              </w:rPr>
              <w:t>商丘市文化旅游的外宣翻译研究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28"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2017XGGJS008</w:t>
            </w:r>
          </w:p>
        </w:tc>
        <w:tc>
          <w:tcPr>
            <w:tcW w:w="2055"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袁凯</w:t>
            </w:r>
          </w:p>
        </w:tc>
        <w:tc>
          <w:tcPr>
            <w:tcW w:w="3247"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商学院</w:t>
            </w:r>
          </w:p>
        </w:tc>
        <w:tc>
          <w:tcPr>
            <w:tcW w:w="6310" w:type="dxa"/>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color w:val="000000"/>
                <w:kern w:val="0"/>
                <w:sz w:val="24"/>
                <w:lang w:bidi="ar"/>
              </w:rPr>
              <w:t>河南省新型农村金融机构的发展现状及对策研究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28"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2017XGGJS009</w:t>
            </w:r>
          </w:p>
        </w:tc>
        <w:tc>
          <w:tcPr>
            <w:tcW w:w="2055"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张涛</w:t>
            </w:r>
          </w:p>
        </w:tc>
        <w:tc>
          <w:tcPr>
            <w:tcW w:w="3247"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体育学院</w:t>
            </w:r>
          </w:p>
        </w:tc>
        <w:tc>
          <w:tcPr>
            <w:tcW w:w="6310" w:type="dxa"/>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color w:val="000000"/>
                <w:kern w:val="0"/>
                <w:sz w:val="24"/>
                <w:lang w:bidi="ar"/>
              </w:rPr>
              <w:t>学校体育与发展大学生核心素养的研究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28"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2017XGGJS010</w:t>
            </w:r>
          </w:p>
        </w:tc>
        <w:tc>
          <w:tcPr>
            <w:tcW w:w="2055"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祁凯丽</w:t>
            </w:r>
          </w:p>
        </w:tc>
        <w:tc>
          <w:tcPr>
            <w:tcW w:w="3247"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马克思主义学院</w:t>
            </w:r>
          </w:p>
        </w:tc>
        <w:tc>
          <w:tcPr>
            <w:tcW w:w="6310" w:type="dxa"/>
            <w:vAlign w:val="center"/>
          </w:tcPr>
          <w:p>
            <w:pPr>
              <w:widowControl/>
              <w:spacing w:line="240" w:lineRule="exact"/>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习近平新时代中国特色社会主义思想对中国传统文化的</w:t>
            </w:r>
          </w:p>
          <w:p>
            <w:pPr>
              <w:widowControl/>
              <w:spacing w:line="240" w:lineRule="exact"/>
              <w:jc w:val="center"/>
              <w:textAlignment w:val="center"/>
              <w:rPr>
                <w:rFonts w:hint="eastAsia" w:ascii="仿宋" w:hAnsi="仿宋" w:eastAsia="仿宋" w:cs="仿宋"/>
                <w:kern w:val="0"/>
                <w:sz w:val="24"/>
              </w:rPr>
            </w:pPr>
            <w:r>
              <w:rPr>
                <w:rFonts w:hint="eastAsia" w:ascii="仿宋" w:hAnsi="仿宋" w:eastAsia="仿宋" w:cs="仿宋"/>
                <w:color w:val="000000"/>
                <w:kern w:val="0"/>
                <w:sz w:val="24"/>
                <w:lang w:bidi="ar"/>
              </w:rPr>
              <w:t>继承研究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28"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2017XGGJS011</w:t>
            </w:r>
          </w:p>
        </w:tc>
        <w:tc>
          <w:tcPr>
            <w:tcW w:w="2055"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杨静</w:t>
            </w:r>
          </w:p>
        </w:tc>
        <w:tc>
          <w:tcPr>
            <w:tcW w:w="3247"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风景园林学院</w:t>
            </w:r>
          </w:p>
        </w:tc>
        <w:tc>
          <w:tcPr>
            <w:tcW w:w="6310" w:type="dxa"/>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color w:val="000000"/>
                <w:kern w:val="0"/>
                <w:sz w:val="24"/>
                <w:lang w:bidi="ar"/>
              </w:rPr>
              <w:t>外施萝卜过氧化物酶对苹果品质的影响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28"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2017XGGJS012</w:t>
            </w:r>
          </w:p>
        </w:tc>
        <w:tc>
          <w:tcPr>
            <w:tcW w:w="2055"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刘俊杰</w:t>
            </w:r>
          </w:p>
        </w:tc>
        <w:tc>
          <w:tcPr>
            <w:tcW w:w="3247"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电</w:t>
            </w:r>
            <w:r>
              <w:rPr>
                <w:rFonts w:hint="eastAsia" w:ascii="仿宋" w:hAnsi="仿宋" w:eastAsia="仿宋" w:cs="仿宋"/>
                <w:kern w:val="0"/>
                <w:sz w:val="24"/>
                <w:lang w:eastAsia="zh-CN"/>
              </w:rPr>
              <w:t>子信息工程</w:t>
            </w:r>
            <w:r>
              <w:rPr>
                <w:rFonts w:hint="eastAsia" w:ascii="仿宋" w:hAnsi="仿宋" w:eastAsia="仿宋" w:cs="仿宋"/>
                <w:kern w:val="0"/>
                <w:sz w:val="24"/>
              </w:rPr>
              <w:t>学院</w:t>
            </w:r>
          </w:p>
        </w:tc>
        <w:tc>
          <w:tcPr>
            <w:tcW w:w="6310" w:type="dxa"/>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color w:val="000000"/>
                <w:kern w:val="0"/>
                <w:sz w:val="24"/>
                <w:lang w:bidi="ar"/>
              </w:rPr>
              <w:t>民办高校新工科实践教育体系与平台的构建与实践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28"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2017XGGJS013</w:t>
            </w:r>
          </w:p>
        </w:tc>
        <w:tc>
          <w:tcPr>
            <w:tcW w:w="2055"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连超锋</w:t>
            </w:r>
          </w:p>
        </w:tc>
        <w:tc>
          <w:tcPr>
            <w:tcW w:w="3247" w:type="dxa"/>
            <w:vAlign w:val="center"/>
          </w:tcPr>
          <w:p>
            <w:pPr>
              <w:widowControl/>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人文学院</w:t>
            </w:r>
          </w:p>
        </w:tc>
        <w:tc>
          <w:tcPr>
            <w:tcW w:w="6310" w:type="dxa"/>
            <w:vAlign w:val="center"/>
          </w:tcPr>
          <w:p>
            <w:pPr>
              <w:widowControl/>
              <w:jc w:val="center"/>
              <w:textAlignment w:val="center"/>
              <w:rPr>
                <w:rFonts w:hint="eastAsia" w:ascii="仿宋" w:hAnsi="仿宋" w:eastAsia="仿宋" w:cs="仿宋"/>
                <w:kern w:val="0"/>
                <w:sz w:val="24"/>
              </w:rPr>
            </w:pPr>
            <w:r>
              <w:rPr>
                <w:rFonts w:hint="eastAsia" w:ascii="仿宋" w:hAnsi="仿宋" w:eastAsia="仿宋" w:cs="仿宋"/>
                <w:color w:val="000000"/>
                <w:kern w:val="0"/>
                <w:sz w:val="24"/>
                <w:lang w:bidi="ar"/>
              </w:rPr>
              <w:t>文化产业视角的商丘历史文化名人研究</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2228" w:type="dxa"/>
            <w:vAlign w:val="center"/>
          </w:tcPr>
          <w:p>
            <w:pPr>
              <w:widowControl/>
              <w:adjustRightInd w:val="0"/>
              <w:snapToGrid w:val="0"/>
              <w:jc w:val="center"/>
              <w:rPr>
                <w:rFonts w:hint="eastAsia" w:ascii="仿宋" w:hAnsi="仿宋" w:eastAsia="仿宋" w:cs="仿宋"/>
                <w:kern w:val="0"/>
                <w:sz w:val="24"/>
                <w:lang w:val="en-US" w:eastAsia="zh-CN"/>
              </w:rPr>
            </w:pPr>
            <w:r>
              <w:rPr>
                <w:rFonts w:hint="eastAsia" w:ascii="仿宋" w:hAnsi="仿宋" w:eastAsia="仿宋" w:cs="仿宋"/>
                <w:kern w:val="0"/>
                <w:sz w:val="24"/>
              </w:rPr>
              <w:t>2017XGGJS01</w:t>
            </w:r>
            <w:r>
              <w:rPr>
                <w:rFonts w:hint="eastAsia" w:ascii="仿宋" w:hAnsi="仿宋" w:eastAsia="仿宋" w:cs="仿宋"/>
                <w:kern w:val="0"/>
                <w:sz w:val="24"/>
                <w:lang w:val="en-US" w:eastAsia="zh-CN"/>
              </w:rPr>
              <w:t>4</w:t>
            </w:r>
          </w:p>
        </w:tc>
        <w:tc>
          <w:tcPr>
            <w:tcW w:w="2055" w:type="dxa"/>
            <w:vAlign w:val="center"/>
          </w:tcPr>
          <w:p>
            <w:pPr>
              <w:widowControl/>
              <w:adjustRightInd w:val="0"/>
              <w:snapToGrid w:val="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韩卫卫</w:t>
            </w:r>
          </w:p>
        </w:tc>
        <w:tc>
          <w:tcPr>
            <w:tcW w:w="3247" w:type="dxa"/>
            <w:vAlign w:val="center"/>
          </w:tcPr>
          <w:p>
            <w:pPr>
              <w:widowControl/>
              <w:adjustRightInd w:val="0"/>
              <w:snapToGrid w:val="0"/>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应用科技学院</w:t>
            </w:r>
          </w:p>
        </w:tc>
        <w:tc>
          <w:tcPr>
            <w:tcW w:w="6310"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以社会作用为导向的民办高校数学教学模式的探索及实践</w:t>
            </w:r>
          </w:p>
        </w:tc>
      </w:tr>
    </w:tbl>
    <w:p>
      <w:pPr>
        <w:pStyle w:val="3"/>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eastAsia" w:ascii="仿宋_GB2312" w:hAnsi="宋体" w:eastAsia="仿宋_GB2312" w:cs="宋体"/>
          <w:sz w:val="32"/>
          <w:szCs w:val="3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3"/>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eastAsia" w:ascii="仿宋_GB2312" w:hAnsi="宋体" w:eastAsia="仿宋_GB2312" w:cs="宋体"/>
          <w:sz w:val="32"/>
          <w:szCs w:val="32"/>
        </w:rPr>
      </w:pPr>
    </w:p>
    <w:p>
      <w:pPr>
        <w:pStyle w:val="3"/>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eastAsia" w:ascii="仿宋_GB2312" w:hAnsi="宋体" w:eastAsia="仿宋_GB2312" w:cs="宋体"/>
          <w:sz w:val="32"/>
          <w:szCs w:val="32"/>
        </w:rPr>
      </w:pPr>
    </w:p>
    <w:p>
      <w:pPr>
        <w:pStyle w:val="3"/>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eastAsia" w:ascii="仿宋_GB2312" w:hAnsi="宋体" w:eastAsia="仿宋_GB2312" w:cs="宋体"/>
          <w:sz w:val="32"/>
          <w:szCs w:val="32"/>
        </w:rPr>
      </w:pPr>
    </w:p>
    <w:p>
      <w:pPr>
        <w:pStyle w:val="3"/>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eastAsia" w:ascii="仿宋_GB2312" w:hAnsi="宋体" w:eastAsia="仿宋_GB2312" w:cs="宋体"/>
          <w:sz w:val="32"/>
          <w:szCs w:val="32"/>
        </w:rPr>
      </w:pPr>
    </w:p>
    <w:p>
      <w:pPr>
        <w:pStyle w:val="3"/>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eastAsia" w:ascii="仿宋_GB2312" w:hAnsi="宋体" w:eastAsia="仿宋_GB2312" w:cs="宋体"/>
          <w:sz w:val="32"/>
          <w:szCs w:val="32"/>
        </w:rPr>
      </w:pPr>
    </w:p>
    <w:p>
      <w:pPr>
        <w:pStyle w:val="3"/>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eastAsia" w:ascii="仿宋_GB2312" w:hAnsi="宋体" w:eastAsia="仿宋_GB2312" w:cs="宋体"/>
          <w:sz w:val="32"/>
          <w:szCs w:val="32"/>
        </w:rPr>
      </w:pPr>
    </w:p>
    <w:p>
      <w:pPr>
        <w:pStyle w:val="3"/>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eastAsia" w:ascii="仿宋_GB2312" w:hAnsi="宋体" w:eastAsia="仿宋_GB2312" w:cs="宋体"/>
          <w:sz w:val="32"/>
          <w:szCs w:val="32"/>
        </w:rPr>
      </w:pPr>
    </w:p>
    <w:p>
      <w:pPr>
        <w:pStyle w:val="3"/>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eastAsia" w:ascii="仿宋_GB2312" w:hAnsi="宋体" w:eastAsia="仿宋_GB2312" w:cs="宋体"/>
          <w:sz w:val="32"/>
          <w:szCs w:val="32"/>
        </w:rPr>
      </w:pPr>
    </w:p>
    <w:p>
      <w:pPr>
        <w:pStyle w:val="3"/>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eastAsia" w:ascii="仿宋_GB2312" w:hAnsi="宋体" w:eastAsia="仿宋_GB2312" w:cs="宋体"/>
          <w:sz w:val="32"/>
          <w:szCs w:val="32"/>
        </w:rPr>
      </w:pPr>
    </w:p>
    <w:p>
      <w:pPr>
        <w:pStyle w:val="3"/>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eastAsia" w:ascii="仿宋_GB2312" w:hAnsi="宋体" w:eastAsia="仿宋_GB2312" w:cs="宋体"/>
          <w:sz w:val="32"/>
          <w:szCs w:val="32"/>
        </w:rPr>
      </w:pPr>
    </w:p>
    <w:p>
      <w:pPr>
        <w:pStyle w:val="3"/>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eastAsia" w:ascii="仿宋_GB2312" w:hAnsi="宋体" w:eastAsia="仿宋_GB2312" w:cs="宋体"/>
          <w:sz w:val="32"/>
          <w:szCs w:val="32"/>
        </w:rPr>
      </w:pPr>
    </w:p>
    <w:p>
      <w:pPr>
        <w:pStyle w:val="3"/>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eastAsia" w:ascii="仿宋_GB2312" w:hAnsi="宋体" w:eastAsia="仿宋_GB2312" w:cs="宋体"/>
          <w:sz w:val="32"/>
          <w:szCs w:val="32"/>
        </w:rPr>
      </w:pPr>
    </w:p>
    <w:p>
      <w:pPr>
        <w:pStyle w:val="3"/>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eastAsia" w:ascii="仿宋_GB2312" w:hAnsi="宋体" w:eastAsia="仿宋_GB2312" w:cs="宋体"/>
          <w:sz w:val="32"/>
          <w:szCs w:val="32"/>
        </w:rPr>
      </w:pPr>
    </w:p>
    <w:p>
      <w:pPr>
        <w:pStyle w:val="3"/>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eastAsia" w:ascii="仿宋_GB2312" w:hAnsi="宋体" w:eastAsia="仿宋_GB2312" w:cs="宋体"/>
          <w:sz w:val="32"/>
          <w:szCs w:val="32"/>
        </w:rPr>
      </w:pPr>
    </w:p>
    <w:p>
      <w:pPr>
        <w:pStyle w:val="3"/>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eastAsia" w:ascii="仿宋_GB2312" w:hAnsi="宋体" w:eastAsia="仿宋_GB2312" w:cs="宋体"/>
          <w:sz w:val="32"/>
          <w:szCs w:val="32"/>
        </w:rPr>
      </w:pPr>
    </w:p>
    <w:p>
      <w:pPr>
        <w:pStyle w:val="3"/>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eastAsia" w:ascii="仿宋_GB2312" w:hAnsi="宋体" w:eastAsia="仿宋_GB2312" w:cs="宋体"/>
          <w:sz w:val="32"/>
          <w:szCs w:val="32"/>
        </w:rPr>
      </w:pPr>
    </w:p>
    <w:p>
      <w:pPr>
        <w:pStyle w:val="3"/>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eastAsia" w:ascii="仿宋_GB2312" w:hAnsi="宋体" w:eastAsia="仿宋_GB2312" w:cs="宋体"/>
          <w:sz w:val="32"/>
          <w:szCs w:val="32"/>
        </w:rPr>
      </w:pPr>
    </w:p>
    <w:p>
      <w:pPr>
        <w:widowControl/>
        <w:spacing w:line="600" w:lineRule="exact"/>
        <w:ind w:right="-313" w:rightChars="-149" w:firstLine="320" w:firstLineChars="100"/>
        <w:jc w:val="left"/>
      </w:pPr>
      <w:r>
        <w:rPr>
          <w:rFonts w:hint="eastAsia" w:ascii="仿宋_GB2312" w:hAnsi="宋体"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38735</wp:posOffset>
                </wp:positionV>
                <wp:extent cx="5304155" cy="27305"/>
                <wp:effectExtent l="0" t="4445" r="10795" b="6350"/>
                <wp:wrapNone/>
                <wp:docPr id="8" name="Line 3"/>
                <wp:cNvGraphicFramePr/>
                <a:graphic xmlns:a="http://schemas.openxmlformats.org/drawingml/2006/main">
                  <a:graphicData uri="http://schemas.microsoft.com/office/word/2010/wordprocessingShape">
                    <wps:wsp>
                      <wps:cNvCnPr/>
                      <wps:spPr>
                        <a:xfrm>
                          <a:off x="0" y="0"/>
                          <a:ext cx="5304155" cy="273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0pt;margin-top:3.05pt;height:2.15pt;width:417.65pt;z-index:251662336;mso-width-relative:page;mso-height-relative:page;" filled="f" stroked="t" coordsize="21600,21600" o:gfxdata="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DMFsnUAAAABQEAAA8AAAAAAAAAAQAgAAAAIgAAAGRycy9kb3ducmV2&#10;LnhtbFBLAQIUABQAAAAIAIdO4kBPij/fxwEAAJ0DAAAOAAAAAAAAAAEAIAAAACMBAABkcnMvZTJv&#10;RG9jLnhtbFBLBQYAAAAABgAGAFkBAABcBQAAAAA=&#10;">
                <v:fill on="f" focussize="0,0"/>
                <v:stroke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434975</wp:posOffset>
                </wp:positionV>
                <wp:extent cx="5296535" cy="635"/>
                <wp:effectExtent l="0" t="0" r="0" b="0"/>
                <wp:wrapNone/>
                <wp:docPr id="9" name="Line 4"/>
                <wp:cNvGraphicFramePr/>
                <a:graphic xmlns:a="http://schemas.openxmlformats.org/drawingml/2006/main">
                  <a:graphicData uri="http://schemas.microsoft.com/office/word/2010/wordprocessingShape">
                    <wps:wsp>
                      <wps:cNvCnPr/>
                      <wps:spPr>
                        <a:xfrm>
                          <a:off x="0" y="0"/>
                          <a:ext cx="52965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4" o:spid="_x0000_s1026" o:spt="20" style="position:absolute;left:0pt;margin-left:0pt;margin-top:34.25pt;height:0.05pt;width:417.05pt;z-index:251663360;mso-width-relative:page;mso-height-relative:page;" filled="f" stroked="t" coordsize="21600,21600" o:gfxdata="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EVqx9UAAAAGAQAADwAAAAAAAAABACAAAAAiAAAAZHJzL2Rvd25yZXYu&#10;eG1sUEsBAhQAFAAAAAgAh07iQMWOEXPFAQAAmwMAAA4AAAAAAAAAAQAgAAAAJAEAAGRycy9lMm9E&#10;b2MueG1sUEsFBgAAAAAGAAYAWQEAAFsFAAAAAA==&#10;">
                <v:fill on="f" focussize="0,0"/>
                <v:stroke color="#000000" joinstyle="round"/>
                <v:imagedata o:title=""/>
                <o:lock v:ext="edit" aspectratio="f"/>
              </v:line>
            </w:pict>
          </mc:Fallback>
        </mc:AlternateContent>
      </w:r>
      <w:r>
        <w:rPr>
          <w:rFonts w:hint="eastAsia" w:ascii="仿宋_GB2312" w:eastAsia="仿宋_GB2312"/>
          <w:sz w:val="32"/>
          <w:szCs w:val="32"/>
        </w:rPr>
        <w:t>商丘</w:t>
      </w:r>
      <w:r>
        <w:rPr>
          <w:rFonts w:hint="eastAsia" w:ascii="仿宋_GB2312" w:hAnsi="宋体" w:eastAsia="仿宋_GB2312"/>
          <w:sz w:val="32"/>
          <w:szCs w:val="32"/>
        </w:rPr>
        <w:t xml:space="preserve">学院办公室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r>
        <w:rPr>
          <w:rFonts w:hint="eastAsia" w:ascii="仿宋_GB2312" w:hAnsi="宋体" w:eastAsia="仿宋_GB2312"/>
          <w:sz w:val="32"/>
          <w:szCs w:val="32"/>
        </w:rPr>
        <w:t>印发</w:t>
      </w:r>
    </w:p>
    <w:p>
      <w:r>
        <w:drawing>
          <wp:anchor distT="0" distB="0" distL="114300" distR="114300" simplePos="0" relativeHeight="251660288" behindDoc="0" locked="0" layoutInCell="1" allowOverlap="1">
            <wp:simplePos x="0" y="0"/>
            <wp:positionH relativeFrom="page">
              <wp:posOffset>4446905</wp:posOffset>
            </wp:positionH>
            <wp:positionV relativeFrom="page">
              <wp:posOffset>9571990</wp:posOffset>
            </wp:positionV>
            <wp:extent cx="1828800" cy="495300"/>
            <wp:effectExtent l="0" t="0" r="0" b="0"/>
            <wp:wrapNone/>
            <wp:docPr id="1" name="Picture 2" descr="BarCodeAd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arCodeAddon"/>
                    <pic:cNvPicPr>
                      <a:picLocks noChangeAspect="1"/>
                    </pic:cNvPicPr>
                  </pic:nvPicPr>
                  <pic:blipFill>
                    <a:blip r:embed="rId6"/>
                    <a:stretch>
                      <a:fillRect/>
                    </a:stretch>
                  </pic:blipFill>
                  <pic:spPr>
                    <a:xfrm>
                      <a:off x="0" y="0"/>
                      <a:ext cx="1828800" cy="495300"/>
                    </a:xfrm>
                    <a:prstGeom prst="rect">
                      <a:avLst/>
                    </a:prstGeom>
                    <a:noFill/>
                    <a:ln w="9525">
                      <a:noFill/>
                    </a:ln>
                  </pic:spPr>
                </pic:pic>
              </a:graphicData>
            </a:graphic>
          </wp:anchor>
        </w:drawing>
      </w: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-143510</wp:posOffset>
              </wp:positionV>
              <wp:extent cx="589915" cy="283210"/>
              <wp:effectExtent l="0" t="0" r="0" b="0"/>
              <wp:wrapNone/>
              <wp:docPr id="3" name="文本框 1"/>
              <wp:cNvGraphicFramePr/>
              <a:graphic xmlns:a="http://schemas.openxmlformats.org/drawingml/2006/main">
                <a:graphicData uri="http://schemas.microsoft.com/office/word/2010/wordprocessingShape">
                  <wps:wsp>
                    <wps:cNvSpPr txBox="1"/>
                    <wps:spPr>
                      <a:xfrm>
                        <a:off x="0" y="0"/>
                        <a:ext cx="589915" cy="283210"/>
                      </a:xfrm>
                      <a:prstGeom prst="rect">
                        <a:avLst/>
                      </a:prstGeom>
                      <a:noFill/>
                      <a:ln w="9525">
                        <a:noFill/>
                      </a:ln>
                      <a:effectLst/>
                    </wps:spPr>
                    <wps:txbx>
                      <w:txbxContent>
                        <w:p>
                          <w:pPr>
                            <w:snapToGrid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t>- 1 -</w:t>
                          </w:r>
                          <w:r>
                            <w:rPr>
                              <w:rFonts w:hint="eastAsia" w:ascii="仿宋_GB2312" w:hAnsi="仿宋_GB2312" w:eastAsia="仿宋_GB2312" w:cs="仿宋_GB2312"/>
                              <w:sz w:val="32"/>
                              <w:szCs w:val="32"/>
                              <w:lang w:eastAsia="zh-CN"/>
                            </w:rPr>
                            <w:fldChar w:fldCharType="end"/>
                          </w:r>
                        </w:p>
                      </w:txbxContent>
                    </wps:txbx>
                    <wps:bodyPr lIns="0" tIns="0" rIns="0" bIns="0" upright="0"/>
                  </wps:wsp>
                </a:graphicData>
              </a:graphic>
            </wp:anchor>
          </w:drawing>
        </mc:Choice>
        <mc:Fallback>
          <w:pict>
            <v:shape id="文本框 1" o:spid="_x0000_s1026" o:spt="202" type="#_x0000_t202" style="position:absolute;left:0pt;margin-top:-11.3pt;height:22.3pt;width:46.45pt;mso-position-horizontal:outside;mso-position-horizontal-relative:margin;z-index:251658240;mso-width-relative:page;mso-height-relative:page;" filled="f" stroked="f" coordsize="21600,21600" o:gfxdata="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X2bV9UAAAAG&#10;AQAADwAAAAAAAAABACAAAAAiAAAAZHJzL2Rvd25yZXYueG1sUEsBAhQAFAAAAAgAh07iQNC7M4et&#10;AQAAOgMAAA4AAAAAAAAAAQAgAAAAJAEAAGRycy9lMm9Eb2MueG1sUEsFBgAAAAAGAAYAWQEAAEMF&#10;AAAAAA==&#10;">
              <v:fill on="f" focussize="0,0"/>
              <v:stroke on="f"/>
              <v:imagedata o:title=""/>
              <o:lock v:ext="edit" aspectratio="f"/>
              <v:textbox inset="0mm,0mm,0mm,0mm">
                <w:txbxContent>
                  <w:p>
                    <w:pPr>
                      <w:snapToGrid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t>- 1 -</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-170815</wp:posOffset>
              </wp:positionV>
              <wp:extent cx="589280" cy="3009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9280" cy="300990"/>
                      </a:xfrm>
                      <a:prstGeom prst="rect">
                        <a:avLst/>
                      </a:prstGeom>
                      <a:noFill/>
                      <a:ln w="9525">
                        <a:noFill/>
                      </a:ln>
                      <a:effectLst/>
                    </wps:spPr>
                    <wps:txbx>
                      <w:txbxContent>
                        <w:p>
                          <w:pPr>
                            <w:snapToGrid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top:-13.45pt;height:23.7pt;width:46.4pt;mso-position-horizontal:outside;mso-position-horizontal-relative:margin;z-index:251659264;mso-width-relative:page;mso-height-relative:page;" filled="f" stroked="f" coordsize="21600,21600" o:gfxdata="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cJDzzVAAAABgEA&#10;AA8AAAAAAAAAAQAgAAAAIgAAAGRycy9kb3ducmV2LnhtbFBLAQIUABQAAAAIAIdO4kAnqNkqqwEA&#10;ADoDAAAOAAAAAAAAAAEAIAAAACQBAABkcnMvZTJvRG9jLnhtbFBLBQYAAAAABgAGAFkBAABBBQAA&#10;AAA=&#10;">
              <v:fill on="f" focussize="0,0"/>
              <v:stroke on="f"/>
              <v:imagedata o:title=""/>
              <o:lock v:ext="edit" aspectratio="f"/>
              <v:textbox inset="0mm,0mm,0mm,0mm">
                <w:txbxContent>
                  <w:p>
                    <w:pPr>
                      <w:snapToGrid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C043C"/>
    <w:rsid w:val="00C05AE1"/>
    <w:rsid w:val="02B85224"/>
    <w:rsid w:val="04572013"/>
    <w:rsid w:val="09486D9D"/>
    <w:rsid w:val="0CAC043C"/>
    <w:rsid w:val="24884E69"/>
    <w:rsid w:val="53DB21A1"/>
    <w:rsid w:val="624C32E4"/>
    <w:rsid w:val="6D535020"/>
    <w:rsid w:val="725E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2018-03-19T08:09:00Z</dcterms:created>
  <dc:creator>史万庆</dc:creator>
  <cp:lastModifiedBy>古月火山1399545101</cp:lastModifiedBy>
  <cp:lastPrinted>2018-03-22T08:33:00Z</cp:lastPrinted>
  <dcterms:modified xsi:type="dcterms:W3CDTF">2018-09-25T00:51:50Z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