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C3" w:rsidRDefault="006B28C3">
      <w:pPr>
        <w:widowControl/>
        <w:spacing w:line="240" w:lineRule="atLeast"/>
        <w:rPr>
          <w:rFonts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仿宋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" w:cs="仿宋_GB2312"/>
          <w:b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b/>
          <w:sz w:val="32"/>
          <w:szCs w:val="32"/>
        </w:rPr>
        <w:t>：</w:t>
      </w:r>
    </w:p>
    <w:p w:rsidR="006B28C3" w:rsidRDefault="006B28C3">
      <w:pPr>
        <w:pStyle w:val="PlainText"/>
        <w:widowControl/>
        <w:snapToGrid w:val="0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/>
          <w:b/>
          <w:color w:val="000000"/>
          <w:sz w:val="36"/>
          <w:szCs w:val="36"/>
        </w:rPr>
        <w:t>2019</w:t>
      </w:r>
      <w:r>
        <w:rPr>
          <w:rFonts w:hAnsi="宋体" w:hint="eastAsia"/>
          <w:b/>
          <w:color w:val="000000"/>
          <w:sz w:val="36"/>
          <w:szCs w:val="36"/>
        </w:rPr>
        <w:t>年河南省选拔普通高校优秀专科毕业生</w:t>
      </w:r>
    </w:p>
    <w:p w:rsidR="006B28C3" w:rsidRDefault="006B28C3">
      <w:pPr>
        <w:pStyle w:val="PlainText"/>
        <w:widowControl/>
        <w:snapToGrid w:val="0"/>
        <w:jc w:val="center"/>
        <w:rPr>
          <w:rFonts w:hAnsi="宋体"/>
          <w:b/>
          <w:color w:val="000000"/>
          <w:sz w:val="36"/>
          <w:szCs w:val="36"/>
        </w:rPr>
      </w:pPr>
      <w:r>
        <w:rPr>
          <w:rFonts w:hAnsi="宋体" w:hint="eastAsia"/>
          <w:b/>
          <w:color w:val="000000"/>
          <w:sz w:val="36"/>
          <w:szCs w:val="36"/>
        </w:rPr>
        <w:t>进入本科阶段学习报考专业与考试科目对照表</w:t>
      </w:r>
    </w:p>
    <w:tbl>
      <w:tblPr>
        <w:tblW w:w="8489" w:type="dxa"/>
        <w:tblLayout w:type="fixed"/>
        <w:tblLook w:val="00A0"/>
      </w:tblPr>
      <w:tblGrid>
        <w:gridCol w:w="746"/>
        <w:gridCol w:w="2317"/>
        <w:gridCol w:w="1863"/>
        <w:gridCol w:w="3563"/>
      </w:tblGrid>
      <w:tr w:rsidR="006B28C3">
        <w:trPr>
          <w:cantSplit/>
          <w:trHeight w:val="2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专业代号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本科专业名称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考试科目代号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专业基础考试课程</w:t>
            </w:r>
          </w:p>
        </w:tc>
      </w:tr>
      <w:tr w:rsidR="006B28C3">
        <w:trPr>
          <w:cantSplit/>
          <w:trHeight w:val="34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经济学</w:t>
            </w:r>
          </w:p>
        </w:tc>
        <w:tc>
          <w:tcPr>
            <w:tcW w:w="1863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01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6B28C3">
        <w:trPr>
          <w:cantSplit/>
          <w:trHeight w:val="13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经济统计学</w:t>
            </w:r>
          </w:p>
        </w:tc>
        <w:tc>
          <w:tcPr>
            <w:tcW w:w="186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6B28C3">
        <w:trPr>
          <w:cantSplit/>
          <w:trHeight w:val="14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金融学</w:t>
            </w:r>
          </w:p>
        </w:tc>
        <w:tc>
          <w:tcPr>
            <w:tcW w:w="186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6B28C3">
        <w:trPr>
          <w:cantSplit/>
          <w:trHeight w:val="128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06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投资学</w:t>
            </w:r>
          </w:p>
        </w:tc>
        <w:tc>
          <w:tcPr>
            <w:tcW w:w="186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6B28C3">
        <w:trPr>
          <w:cantSplit/>
          <w:trHeight w:val="135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07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国际经济与贸易</w:t>
            </w:r>
          </w:p>
        </w:tc>
        <w:tc>
          <w:tcPr>
            <w:tcW w:w="1863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6B28C3">
        <w:trPr>
          <w:cantSplit/>
          <w:trHeight w:val="10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法学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02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法学基础</w:t>
            </w:r>
          </w:p>
        </w:tc>
      </w:tr>
      <w:tr w:rsidR="006B28C3">
        <w:trPr>
          <w:cantSplit/>
          <w:trHeight w:val="19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思想政治教育</w:t>
            </w:r>
          </w:p>
        </w:tc>
        <w:tc>
          <w:tcPr>
            <w:tcW w:w="1863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ind w:firstLineChars="400" w:firstLine="728"/>
              <w:rPr>
                <w:szCs w:val="22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03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9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教育学</w:t>
            </w:r>
          </w:p>
        </w:tc>
        <w:tc>
          <w:tcPr>
            <w:tcW w:w="18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教育技术学</w:t>
            </w:r>
          </w:p>
        </w:tc>
        <w:tc>
          <w:tcPr>
            <w:tcW w:w="18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学前教育</w:t>
            </w:r>
          </w:p>
        </w:tc>
        <w:tc>
          <w:tcPr>
            <w:tcW w:w="18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小学教育</w:t>
            </w:r>
          </w:p>
        </w:tc>
        <w:tc>
          <w:tcPr>
            <w:tcW w:w="18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历史学</w:t>
            </w:r>
          </w:p>
        </w:tc>
        <w:tc>
          <w:tcPr>
            <w:tcW w:w="18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20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数学与应用数学</w:t>
            </w:r>
          </w:p>
        </w:tc>
        <w:tc>
          <w:tcPr>
            <w:tcW w:w="18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22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物理学</w:t>
            </w:r>
          </w:p>
        </w:tc>
        <w:tc>
          <w:tcPr>
            <w:tcW w:w="18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23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应用物理学</w:t>
            </w:r>
          </w:p>
        </w:tc>
        <w:tc>
          <w:tcPr>
            <w:tcW w:w="18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24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化学</w:t>
            </w:r>
          </w:p>
        </w:tc>
        <w:tc>
          <w:tcPr>
            <w:tcW w:w="18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28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应用心理学</w:t>
            </w:r>
          </w:p>
        </w:tc>
        <w:tc>
          <w:tcPr>
            <w:tcW w:w="186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29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地理科学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04</w:t>
            </w: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04</w:t>
            </w: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 xml:space="preserve">    </w:t>
            </w: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地理信息科学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31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地质工程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33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自然地理与资源环境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35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材料成型及控制工程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36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工业设计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37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无机非金属材料工程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38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机械设计制造及其自动化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9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39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机械电子工程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9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 xml:space="preserve"> F9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FF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农业机械化及其自动化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9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40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车辆工程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41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汽车服务工程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42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测控技术与仪器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43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电气工程及其自动化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44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电子信息工程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48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自动化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49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通信工程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51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计算机科学与技术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52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软件工程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53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网络工程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54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物联网工程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55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数字媒体技术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57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土木工程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58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建筑环境与能源应用工程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59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给排水科学与工程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60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城乡规划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9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61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道路桥梁与渡河工程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62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水利水电工程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 xml:space="preserve">G1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FF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能源与动力工程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63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测绘工程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64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纺织工程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8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65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交通运输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67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环境工程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69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生态学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70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应用化学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72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材料化学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73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高分子材料与工程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74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化学工程与工艺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75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食品科学与工程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76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食品质量与安全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5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78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建筑学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79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生物工程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制药工程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22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药学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23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中药学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23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 xml:space="preserve">G2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中药资源与开发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23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G3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生物制药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23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25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生物科学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23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26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生物技术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23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F3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酿酒工程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6B28C3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农学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05</w:t>
            </w: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9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园艺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植物保护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13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86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茶学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12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87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林学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17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园林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17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 xml:space="preserve">G4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风景园林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17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 xml:space="preserve">G5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种子科学与工程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89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动物科学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1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90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动物医学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1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动物药学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水产养殖学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信息管理与信息系统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06</w:t>
            </w: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06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工程管理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工程造价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工商管理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7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市场营销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9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物流管理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9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F5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管理科学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9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ind w:firstLineChars="100" w:firstLine="182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G6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FF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物流工程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5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99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会计学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A1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财务管理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3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A2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统计学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35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A4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人力资源管理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6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A5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文化产业管理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6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 xml:space="preserve">G7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FF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会展经济与管理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A7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行政管理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F6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城市管理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A8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档案学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A9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电子商务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B1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旅游管理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F8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酒店管理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6B28C3">
        <w:trPr>
          <w:cantSplit/>
          <w:trHeight w:val="12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B2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汉语言文学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07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6B28C3">
        <w:trPr>
          <w:cantSplit/>
          <w:trHeight w:val="10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B3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汉语国际教育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6B28C3">
        <w:trPr>
          <w:cantSplit/>
          <w:trHeight w:val="7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B4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秘书学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6B28C3">
        <w:trPr>
          <w:cantSplit/>
          <w:trHeight w:val="12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B5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日语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6B28C3">
        <w:trPr>
          <w:cantSplit/>
          <w:trHeight w:val="103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B6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新闻学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6B28C3">
        <w:trPr>
          <w:cantSplit/>
          <w:trHeight w:val="13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B7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广播电视学</w:t>
            </w:r>
            <w:r>
              <w:rPr>
                <w:rFonts w:ascii="仿宋_GB2312" w:eastAsia="仿宋_GB2312" w:hAnsi="仿宋" w:cs="仿宋_GB2312"/>
                <w:color w:val="000000"/>
                <w:spacing w:val="-14"/>
              </w:rPr>
              <w:t xml:space="preserve">  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6B28C3">
        <w:trPr>
          <w:cantSplit/>
          <w:trHeight w:val="10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B9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广播电视编导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6B28C3">
        <w:trPr>
          <w:cantSplit/>
          <w:trHeight w:val="98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C1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播音与主持艺术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6B28C3">
        <w:trPr>
          <w:cantSplit/>
          <w:trHeight w:val="98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G8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FF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网络与新媒体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6B28C3">
        <w:trPr>
          <w:cantSplit/>
          <w:trHeight w:val="15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C2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英语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08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大学语文、专业英语</w:t>
            </w:r>
          </w:p>
        </w:tc>
      </w:tr>
      <w:tr w:rsidR="006B28C3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C3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商务英语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大学语文、专业英语</w:t>
            </w:r>
          </w:p>
        </w:tc>
      </w:tr>
      <w:tr w:rsidR="006B28C3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G9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FF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翻译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大学语文、专业英语</w:t>
            </w:r>
          </w:p>
        </w:tc>
      </w:tr>
      <w:tr w:rsidR="006B28C3">
        <w:trPr>
          <w:cantSplit/>
          <w:trHeight w:val="21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C4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FF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临床医学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09</w:t>
            </w:r>
          </w:p>
        </w:tc>
        <w:tc>
          <w:tcPr>
            <w:tcW w:w="3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6B28C3">
        <w:trPr>
          <w:cantSplit/>
          <w:trHeight w:val="22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C5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口腔医学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6B28C3">
        <w:trPr>
          <w:cantSplit/>
          <w:trHeight w:val="17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C6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医学检验技术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6B28C3">
        <w:trPr>
          <w:cantSplit/>
          <w:trHeight w:val="39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C7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医学影像技术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6B28C3">
        <w:trPr>
          <w:cantSplit/>
          <w:trHeight w:val="19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C8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眼视光学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6B28C3">
        <w:trPr>
          <w:cantSplit/>
          <w:trHeight w:val="13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C9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康复治疗学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6B28C3">
        <w:trPr>
          <w:cantSplit/>
          <w:trHeight w:val="10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D1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口腔医学技术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6B28C3">
        <w:trPr>
          <w:cantSplit/>
          <w:trHeight w:val="10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D2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护理学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6B28C3">
        <w:trPr>
          <w:cantSplit/>
          <w:trHeight w:val="1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D3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中医学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10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中医基础</w:t>
            </w:r>
          </w:p>
        </w:tc>
      </w:tr>
      <w:tr w:rsidR="006B28C3">
        <w:trPr>
          <w:cantSplit/>
          <w:trHeight w:val="12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D4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针灸推拿学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中医基础</w:t>
            </w:r>
          </w:p>
        </w:tc>
      </w:tr>
      <w:tr w:rsidR="006B28C3">
        <w:trPr>
          <w:cantSplit/>
          <w:trHeight w:val="17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D5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体育教育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11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体育专业综合</w:t>
            </w:r>
          </w:p>
        </w:tc>
      </w:tr>
      <w:tr w:rsidR="006B28C3">
        <w:trPr>
          <w:cantSplit/>
          <w:trHeight w:val="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D6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社会体育指导与管理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体育专业综合</w:t>
            </w:r>
          </w:p>
        </w:tc>
      </w:tr>
      <w:tr w:rsidR="006B28C3">
        <w:trPr>
          <w:cantSplit/>
          <w:trHeight w:val="4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D7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音乐表演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12</w:t>
            </w: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音乐专业综合</w:t>
            </w:r>
          </w:p>
        </w:tc>
      </w:tr>
      <w:tr w:rsidR="006B28C3">
        <w:trPr>
          <w:cantSplit/>
          <w:trHeight w:val="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D8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音乐学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音乐专业综合</w:t>
            </w:r>
          </w:p>
        </w:tc>
      </w:tr>
      <w:tr w:rsidR="006B28C3">
        <w:trPr>
          <w:cantSplit/>
          <w:trHeight w:val="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D9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舞蹈编导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音乐专业综合</w:t>
            </w:r>
          </w:p>
        </w:tc>
      </w:tr>
      <w:tr w:rsidR="006B28C3">
        <w:trPr>
          <w:cantSplit/>
          <w:trHeight w:val="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E1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表演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音乐专业综合</w:t>
            </w:r>
          </w:p>
        </w:tc>
      </w:tr>
      <w:tr w:rsidR="006B28C3">
        <w:trPr>
          <w:cantSplit/>
          <w:trHeight w:val="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E2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广告学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13</w:t>
            </w: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13</w:t>
            </w:r>
          </w:p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E3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美术学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E4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绘画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E5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雕塑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E6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摄影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13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E7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视觉传达设计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14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E8</w:t>
            </w:r>
          </w:p>
        </w:tc>
        <w:tc>
          <w:tcPr>
            <w:tcW w:w="23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环境设计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14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E9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产品设计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14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F1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spacing w:line="320" w:lineRule="exact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服装与服饰设计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14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H1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FF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工艺美术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6B28C3">
        <w:trPr>
          <w:cantSplit/>
          <w:trHeight w:val="14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/>
                <w:color w:val="000000"/>
                <w:spacing w:val="-14"/>
                <w:szCs w:val="21"/>
              </w:rPr>
              <w:t>F2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FF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</w:rPr>
              <w:t>动画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rPr>
                <w:szCs w:val="22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28C3" w:rsidRDefault="006B28C3">
            <w:pPr>
              <w:snapToGrid w:val="0"/>
              <w:jc w:val="center"/>
              <w:rPr>
                <w:rFonts w:ascii="仿宋_GB2312" w:eastAsia="仿宋_GB2312" w:hAnsi="仿宋" w:cs="仿宋_GB2312"/>
                <w:color w:val="000000"/>
                <w:spacing w:val="-14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4"/>
                <w:szCs w:val="21"/>
              </w:rPr>
              <w:t>美术专业综合</w:t>
            </w:r>
          </w:p>
        </w:tc>
      </w:tr>
    </w:tbl>
    <w:p w:rsidR="006B28C3" w:rsidRDefault="006B28C3">
      <w:pPr>
        <w:pStyle w:val="PlainText"/>
        <w:widowControl/>
        <w:snapToGrid w:val="0"/>
        <w:rPr>
          <w:rFonts w:ascii="黑体" w:eastAsia="黑体" w:hAnsi="华文仿宋" w:cs="黑体"/>
          <w:sz w:val="30"/>
          <w:szCs w:val="30"/>
        </w:rPr>
      </w:pPr>
      <w:r>
        <w:rPr>
          <w:rFonts w:ascii="黑体" w:eastAsia="黑体" w:hAnsi="华文仿宋" w:cs="黑体"/>
          <w:sz w:val="30"/>
          <w:szCs w:val="30"/>
        </w:rPr>
        <w:t xml:space="preserve"> </w:t>
      </w:r>
    </w:p>
    <w:p w:rsidR="006B28C3" w:rsidRDefault="006B28C3">
      <w:pPr>
        <w:pStyle w:val="PlainText"/>
        <w:widowControl/>
        <w:snapToGrid w:val="0"/>
        <w:rPr>
          <w:rFonts w:ascii="黑体" w:eastAsia="黑体" w:hAnsi="华文仿宋" w:cs="黑体"/>
          <w:sz w:val="30"/>
          <w:szCs w:val="30"/>
        </w:rPr>
      </w:pPr>
      <w:r>
        <w:rPr>
          <w:rFonts w:ascii="黑体" w:eastAsia="黑体" w:hAnsi="华文仿宋" w:cs="黑体"/>
          <w:sz w:val="30"/>
          <w:szCs w:val="30"/>
        </w:rPr>
        <w:t xml:space="preserve"> </w:t>
      </w:r>
    </w:p>
    <w:p w:rsidR="006B28C3" w:rsidRDefault="006B28C3">
      <w:pPr>
        <w:spacing w:line="6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B28C3" w:rsidRDefault="006B28C3">
      <w:pPr>
        <w:spacing w:line="6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B28C3" w:rsidRDefault="006B28C3">
      <w:pPr>
        <w:spacing w:line="660" w:lineRule="exact"/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B28C3" w:rsidRDefault="006B28C3">
      <w:r>
        <w:rPr>
          <w:rFonts w:ascii="Times New Roman" w:hAnsi="Times New Roman"/>
          <w:szCs w:val="21"/>
        </w:rPr>
        <w:t xml:space="preserve"> </w:t>
      </w:r>
    </w:p>
    <w:p w:rsidR="006B28C3" w:rsidRDefault="006B28C3">
      <w:pPr>
        <w:spacing w:line="660" w:lineRule="exact"/>
      </w:pPr>
    </w:p>
    <w:p w:rsidR="006B28C3" w:rsidRDefault="006B28C3"/>
    <w:p w:rsidR="006B28C3" w:rsidRDefault="006B28C3"/>
    <w:p w:rsidR="006B28C3" w:rsidRDefault="006B28C3"/>
    <w:p w:rsidR="006B28C3" w:rsidRDefault="006B28C3"/>
    <w:p w:rsidR="006B28C3" w:rsidRDefault="006B28C3"/>
    <w:sectPr w:rsidR="006B28C3" w:rsidSect="00B7223F">
      <w:footerReference w:type="even" r:id="rId6"/>
      <w:footerReference w:type="default" r:id="rId7"/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C3" w:rsidRDefault="006B28C3">
      <w:r>
        <w:separator/>
      </w:r>
    </w:p>
  </w:endnote>
  <w:endnote w:type="continuationSeparator" w:id="0">
    <w:p w:rsidR="006B28C3" w:rsidRDefault="006B2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C3" w:rsidRDefault="006B28C3" w:rsidP="00EC2A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8C3" w:rsidRDefault="006B28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C3" w:rsidRDefault="006B28C3" w:rsidP="00EC2A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B28C3" w:rsidRDefault="006B28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C3" w:rsidRDefault="006B28C3">
      <w:r>
        <w:separator/>
      </w:r>
    </w:p>
  </w:footnote>
  <w:footnote w:type="continuationSeparator" w:id="0">
    <w:p w:rsidR="006B28C3" w:rsidRDefault="006B2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D50268"/>
    <w:rsid w:val="000D12BD"/>
    <w:rsid w:val="002460AC"/>
    <w:rsid w:val="003C0CD1"/>
    <w:rsid w:val="003E0B09"/>
    <w:rsid w:val="0049758E"/>
    <w:rsid w:val="00511F2C"/>
    <w:rsid w:val="005E5A66"/>
    <w:rsid w:val="00612DC8"/>
    <w:rsid w:val="006B28C3"/>
    <w:rsid w:val="006F7E9F"/>
    <w:rsid w:val="007600CA"/>
    <w:rsid w:val="008B1F04"/>
    <w:rsid w:val="00AE2661"/>
    <w:rsid w:val="00B7223F"/>
    <w:rsid w:val="00CC6BF9"/>
    <w:rsid w:val="00DA4FDA"/>
    <w:rsid w:val="00DD2A2C"/>
    <w:rsid w:val="00EC2A75"/>
    <w:rsid w:val="3BF72519"/>
    <w:rsid w:val="5DD50268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7223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B7223F"/>
    <w:pPr>
      <w:jc w:val="left"/>
    </w:pPr>
    <w:rPr>
      <w:rFonts w:ascii="Times New Roman" w:hAnsi="Times New Roman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758E"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next w:val="Normal"/>
    <w:link w:val="PlainTextChar"/>
    <w:uiPriority w:val="99"/>
    <w:rsid w:val="00B7223F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758E"/>
    <w:rPr>
      <w:rFonts w:ascii="宋体" w:hAnsi="Courier New" w:cs="Courier New"/>
      <w:sz w:val="21"/>
      <w:szCs w:val="21"/>
    </w:rPr>
  </w:style>
  <w:style w:type="paragraph" w:styleId="NormalWeb">
    <w:name w:val="Normal (Web)"/>
    <w:basedOn w:val="Normal"/>
    <w:uiPriority w:val="99"/>
    <w:rsid w:val="00B7223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rsid w:val="00B7223F"/>
    <w:rPr>
      <w:rFonts w:cs="Times New Roman"/>
      <w:sz w:val="21"/>
    </w:rPr>
  </w:style>
  <w:style w:type="paragraph" w:styleId="Header">
    <w:name w:val="header"/>
    <w:basedOn w:val="Normal"/>
    <w:link w:val="HeaderChar"/>
    <w:uiPriority w:val="99"/>
    <w:rsid w:val="005E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75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758E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E26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t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4</Pages>
  <Words>376</Words>
  <Characters>2148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豫招普〔2018〕28号</dc:title>
  <dc:subject/>
  <dc:creator>尹婷</dc:creator>
  <cp:keywords/>
  <dc:description/>
  <cp:lastModifiedBy>Microsoft</cp:lastModifiedBy>
  <cp:revision>3</cp:revision>
  <cp:lastPrinted>2018-11-16T00:10:00Z</cp:lastPrinted>
  <dcterms:created xsi:type="dcterms:W3CDTF">2018-11-16T06:02:00Z</dcterms:created>
  <dcterms:modified xsi:type="dcterms:W3CDTF">2018-11-16T06:03:00Z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