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ascii="黑体" w:eastAsia="黑体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  <w:t>河南省高等学校合格基层教学组织建设标准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重大教学事故；建立有教学评价和质量分析反馈机制；每学年教授为本科生上课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逐步构建课程思政体系，课程体系符合专业发展，有规范的课程建设规划、教学大纲和课程标准，课程内容及时更新；严格执行学校教材选用制度；推进在线开放课程、微课的开发与应用，信息化教学资源丰富。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承担有校级及以上教改项目，参与教师占比达到60%；教师人均·学年发表教研论文达0.2篇；每4周开展1次集体教育教学研究活动；教师人均·学年4次以上相互听课；每位专任教师每2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年度运行经费1000元以上，有固定的办公场所、教学资料档案室和相关办公设施，人均教学办公面积在2平方米以上。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教师评教良好，在校级以上教师讲课大赛成绩优异，指导学生在创新创业大赛、学科专业竞赛等赛项获得校级以上奖项或公开发表论文；毕业生就业率较高。</w:t>
            </w: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</w:rPr>
        <w:t>附件2</w:t>
      </w:r>
    </w:p>
    <w:p>
      <w:pPr>
        <w:rPr>
          <w:rFonts w:ascii="黑体" w:eastAsia="黑体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  <w:t>河南省高等学校优秀基层教学组织认定标准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本上课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逐步构建课程思政体系，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学年</w:t>
            </w:r>
            <w:r>
              <w:rPr>
                <w:rFonts w:ascii="仿宋_GB2312" w:hAnsi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制定或落实专业建设规划，定期修订完善人才培养方案，达到国家各专业类教学质量标准；建设有省级及以上一流专业或优势特色专业，专业评估位列前50%或通过专业认证；行业企业深度参与专业建设；课程类、实践类等基层教学组织充分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年度运行经费2000元以上，有固定的办公场所、教学资料档案室和相关办公设施，人均教学办公面积在3平方米以上。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教师评教优秀，在省级及以上教师讲课大赛成绩优异，指导学生在创新创业大赛、学科专业竞赛等赛项获得省级以上奖项或公开发表论文；毕业生就业质量高。</w:t>
            </w:r>
          </w:p>
        </w:tc>
      </w:tr>
    </w:tbl>
    <w:p>
      <w:pPr>
        <w:snapToGrid w:val="0"/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隶属院系（部门）:</w:t>
      </w:r>
      <w:r>
        <w:rPr>
          <w:rFonts w:hint="eastAsia" w:ascii="仿宋_GB2312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firstLine="2676" w:firstLineChars="892"/>
        <w:rPr>
          <w:rFonts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>
      <w:pPr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</w:t>
      </w:r>
      <w:r>
        <w:rPr>
          <w:rFonts w:hint="eastAsia" w:ascii="仿宋_GB2312" w:hAnsi="仿宋"/>
        </w:rPr>
        <w:t>2018年9月1日起至2020年6月30日，</w:t>
      </w:r>
      <w:r>
        <w:rPr>
          <w:rFonts w:hint="eastAsia" w:ascii="仿宋_GB2312" w:hAnsi="仿宋"/>
          <w:color w:val="000000"/>
        </w:rPr>
        <w:t>名次限前3名；</w:t>
      </w:r>
    </w:p>
    <w:p>
      <w:pPr>
        <w:ind w:right="-61" w:firstLine="585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47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（师德建设、团队结构、教师传帮带机制等概述）</w:t>
            </w: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（开展人才培养方案改革、课程思政研讨、教学运行与评价情况等概述）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（课程体系建设、课程标准执行、一流课程建设、教材建设等概述）</w:t>
            </w: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pPr w:leftFromText="180" w:rightFromText="180" w:vertAnchor="text" w:horzAnchor="margin" w:tblpY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获得特色、综合改革试点、一流专业等称号（时间）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ascii="仿宋_GB2312"/>
          <w:color w:val="000000"/>
          <w:szCs w:val="24"/>
        </w:rPr>
      </w:pPr>
    </w:p>
    <w:p>
      <w:pPr>
        <w:snapToGrid w:val="0"/>
        <w:rPr>
          <w:rFonts w:ascii="黑体" w:eastAsia="黑体"/>
          <w:sz w:val="28"/>
          <w:szCs w:val="28"/>
        </w:rPr>
        <w:sectPr>
          <w:type w:val="continuous"/>
          <w:pgSz w:w="11906" w:h="16838"/>
          <w:pgMar w:top="1871" w:right="1588" w:bottom="1928" w:left="1644" w:header="0" w:footer="1588" w:gutter="0"/>
          <w:cols w:space="720" w:num="1"/>
          <w:docGrid w:type="lines" w:linePitch="587" w:charSpace="2004"/>
        </w:sect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2020年度河南省高等学校优秀基层教学组织推荐汇总表</w:t>
      </w:r>
    </w:p>
    <w:p>
      <w:pPr>
        <w:snapToGrid w:val="0"/>
        <w:rPr>
          <w:sz w:val="24"/>
          <w:szCs w:val="24"/>
        </w:rPr>
      </w:pPr>
    </w:p>
    <w:p>
      <w:pPr>
        <w:ind w:left="-153" w:leftChars="-5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联系人：        办公电话：           手机：             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4"/>
        <w:gridCol w:w="1843"/>
        <w:gridCol w:w="1559"/>
        <w:gridCol w:w="992"/>
        <w:gridCol w:w="992"/>
        <w:gridCol w:w="1575"/>
        <w:gridCol w:w="825"/>
        <w:gridCol w:w="861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基层教学组织名称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隶属院系（部门）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类别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基层教学组织负责人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</w:tbl>
    <w:p>
      <w:pPr>
        <w:snapToGrid w:val="0"/>
        <w:rPr>
          <w:rFonts w:ascii="仿宋_GB2312"/>
          <w:sz w:val="24"/>
          <w:szCs w:val="24"/>
        </w:rPr>
      </w:pPr>
    </w:p>
    <w:p>
      <w:pPr>
        <w:snapToGrid w:val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注：1.类别：专业类、课程类、实践类。</w:t>
      </w:r>
    </w:p>
    <w:p>
      <w:pPr>
        <w:snapToGrid w:val="0"/>
        <w:ind w:firstLine="464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/>
          <w:spacing w:val="-4"/>
          <w:sz w:val="24"/>
          <w:szCs w:val="24"/>
        </w:rPr>
        <w:t>2.本表电子版请用EXCEL填写报送。</w:t>
      </w:r>
    </w:p>
    <w:p>
      <w:pPr>
        <w:snapToGrid w:val="0"/>
        <w:rPr>
          <w:rFonts w:ascii="黑体" w:eastAsia="黑体"/>
          <w:sz w:val="28"/>
          <w:szCs w:val="28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</w:p>
    <w:p>
      <w:pPr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合格基层教学组织备案表</w:t>
      </w:r>
    </w:p>
    <w:p>
      <w:pPr>
        <w:spacing w:after="293" w:afterLines="50"/>
        <w:ind w:left="1081" w:leftChars="350" w:firstLine="309" w:firstLineChars="100"/>
        <w:rPr>
          <w:rFonts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ascii="仿宋_GB2312"/>
          <w:color w:val="000000"/>
        </w:rPr>
      </w:pPr>
    </w:p>
    <w:p>
      <w:pPr>
        <w:spacing w:line="312" w:lineRule="auto"/>
        <w:ind w:left="1081" w:leftChars="350" w:firstLine="309" w:firstLineChars="1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12" w:lineRule="auto"/>
        <w:ind w:left="1081" w:leftChars="350" w:firstLine="309" w:firstLineChars="100"/>
        <w:rPr>
          <w:rFonts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12" w:lineRule="auto"/>
        <w:ind w:left="1081" w:leftChars="350" w:firstLine="309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隶属院系（部门）:</w:t>
      </w:r>
      <w:r>
        <w:rPr>
          <w:rFonts w:hint="eastAsia" w:ascii="仿宋_GB2312" w:hAnsi="宋体"/>
          <w:color w:val="000000"/>
          <w:u w:val="single"/>
        </w:rPr>
        <w:t xml:space="preserve">                        </w:t>
      </w:r>
    </w:p>
    <w:p>
      <w:pPr>
        <w:spacing w:line="312" w:lineRule="auto"/>
        <w:ind w:left="1081" w:leftChars="350" w:firstLine="309" w:firstLineChars="1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12" w:lineRule="auto"/>
        <w:ind w:left="1081" w:leftChars="350" w:firstLine="309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81" w:leftChars="350" w:firstLine="1236" w:firstLineChars="400"/>
        <w:rPr>
          <w:rFonts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firstLine="2756" w:firstLineChars="892"/>
        <w:rPr>
          <w:rFonts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</w:p>
    <w:p>
      <w:pPr>
        <w:snapToGrid w:val="0"/>
        <w:ind w:right="-62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2.表格涉及的教学课程、项目、奖励、成果、教材起止时间从2018年9月1日起至2020年6月30日，名次限前3名；</w:t>
      </w:r>
    </w:p>
    <w:p>
      <w:pPr>
        <w:ind w:right="-61" w:firstLine="585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51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（师德建设、团队结构、教师传帮带机制等概述）</w:t>
            </w: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综合评教良好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（开展人才培养方案改革、课程思政研讨、教学运行与评价情况等概述）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（课程体系建设、课程标准执行、教材建设、一流课程建设等概述）</w:t>
            </w: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4"/>
                <w:sz w:val="21"/>
                <w:szCs w:val="21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pPr w:leftFromText="180" w:rightFromText="180" w:vertAnchor="text" w:horzAnchor="margin" w:tblpY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获得特色、综合改革试点专业等称号（时间）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8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ascii="仿宋_GB2312"/>
          <w:color w:val="000000"/>
          <w:szCs w:val="24"/>
        </w:rPr>
      </w:pPr>
    </w:p>
    <w:p>
      <w:pPr>
        <w:snapToGrid w:val="0"/>
        <w:rPr>
          <w:rFonts w:ascii="黑体" w:eastAsia="黑体"/>
          <w:sz w:val="28"/>
          <w:szCs w:val="28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2020年度河南省高等学校合格基层教学组织备案汇总表</w:t>
      </w:r>
    </w:p>
    <w:p>
      <w:pPr>
        <w:snapToGrid w:val="0"/>
        <w:rPr>
          <w:sz w:val="24"/>
          <w:szCs w:val="24"/>
        </w:rPr>
      </w:pPr>
    </w:p>
    <w:p>
      <w:pPr>
        <w:ind w:left="-153" w:leftChars="-5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联系人：        办公电话：           手机：             </w:t>
      </w:r>
    </w:p>
    <w:tbl>
      <w:tblPr>
        <w:tblStyle w:val="4"/>
        <w:tblW w:w="142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16"/>
        <w:gridCol w:w="2423"/>
        <w:gridCol w:w="1817"/>
        <w:gridCol w:w="1817"/>
        <w:gridCol w:w="1060"/>
        <w:gridCol w:w="1363"/>
        <w:gridCol w:w="106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基层教学组织名称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隶属院系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（部门）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4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基层教学组织负责人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bookmarkEnd w:id="0"/>
    </w:tbl>
    <w:p>
      <w:pPr>
        <w:snapToGrid w:val="0"/>
        <w:rPr>
          <w:rFonts w:ascii="仿宋_GB2312"/>
          <w:sz w:val="24"/>
          <w:szCs w:val="24"/>
        </w:rPr>
      </w:pPr>
    </w:p>
    <w:p>
      <w:pPr>
        <w:snapToGrid w:val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注：1.类别：专业类、课程类、实践类。</w:t>
      </w:r>
    </w:p>
    <w:p>
      <w:pPr>
        <w:snapToGrid w:val="0"/>
        <w:ind w:firstLine="464" w:firstLineChars="200"/>
      </w:pPr>
      <w:r>
        <w:rPr>
          <w:rFonts w:hint="eastAsia" w:ascii="仿宋_GB2312"/>
          <w:spacing w:val="-4"/>
          <w:sz w:val="24"/>
          <w:szCs w:val="24"/>
        </w:rPr>
        <w:t>2.本表电子版请用EXCEL填写报送</w:t>
      </w:r>
      <w:r>
        <w:rPr>
          <w:rFonts w:hint="eastAsia" w:ascii="仿宋_GB2312"/>
          <w:spacing w:val="-4"/>
          <w:sz w:val="24"/>
          <w:szCs w:val="24"/>
          <w:lang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55A6"/>
    <w:rsid w:val="581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2020-06-04T06:06:00Z</dcterms:created>
  <dc:creator>spf</dc:creator>
  <cp:lastModifiedBy>雨天果果</cp:lastModifiedBy>
  <dcterms:modified xsi:type="dcterms:W3CDTF">2020-06-04T06:10:38Z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