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1548A1"/>
          <w:sz w:val="33"/>
          <w:szCs w:val="33"/>
        </w:rPr>
      </w:pPr>
      <w:r>
        <w:rPr>
          <w:b/>
          <w:i w:val="0"/>
          <w:caps w:val="0"/>
          <w:color w:val="1548A1"/>
          <w:spacing w:val="0"/>
          <w:sz w:val="33"/>
          <w:szCs w:val="33"/>
        </w:rPr>
        <w:t>关于补充完善省软科学研究专家的通知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ascii="Verdana" w:hAnsi="Verdana" w:cs="Verdana"/>
          <w:b w:val="0"/>
          <w:color w:val="666666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  <w:t>发布日期：2019-10-11来源：政策法规处（河南省国防动员委员会科技动员办公室）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  <w:t> 阅读次数: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18"/>
          <w:szCs w:val="18"/>
        </w:rPr>
        <w:t>127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各有关单位：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按照《河南省科技计划管理办法》等要求，为改善优化河南省软科学研究计划管理，提升软科学研究水平和服务决策效能，需补充完善河南省软科学研究专家，现将有关事项通知如下。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 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一、专家基本条件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</w:rPr>
        <w:t xml:space="preserve"> 1.年龄原则上不超过58周岁，在时间和精力上能够保证完成相关咨询、评审等工作。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</w:rPr>
        <w:t xml:space="preserve"> 2.一般应具有副高级及以上职称，政府职能部门不受职称限制，从事软科学类研究工作五年以上。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3.从事科技创新政策研究、战略规划制定、项目管理等工作，熟悉国内、省内相关行业或领域的最新发展动态，具有较高的专业水平和较强的分析判断能力，具有丰富的科技管理、研究、咨询服务等工作经验。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 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二、推荐程序及要求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1. 请各单位组织好专家推荐遴选工作，专家要具有良好的学术信誉和职业道德，科技工作中无不良记录，能够认真、公正地履行专家职责。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2．请各单位填写“河南省软科学研究专家汇总表”，加盖公章后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lang w:eastAsia="zh-CN"/>
        </w:rPr>
        <w:t>送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至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lang w:eastAsia="zh-CN"/>
        </w:rPr>
        <w:t>科研处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</w:rPr>
        <w:t>电子版于11月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</w:rPr>
        <w:t>日前发至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1"/>
          <w:szCs w:val="21"/>
          <w:u w:val="single"/>
          <w:lang w:eastAsia="zh-CN"/>
        </w:rPr>
        <w:t>科研处邮箱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3. 需要完善信息的专家会收到手机短信，请按照短信内容的要求步骤，上网完善核实相关信息。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4.各单位和个人请对专家信息认真核实，如有弄虚作假等行为，一经发现，将对个人和单位的不良信用行为进行记录。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　联系电话：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  <w:lang w:val="en-US" w:eastAsia="zh-CN"/>
        </w:rPr>
        <w:t>0370-3552598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 xml:space="preserve">   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 附件：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</w:rPr>
        <w:instrText xml:space="preserve"> HYPERLINK "http://kjt.henan.gov.cn/UserFiles/File/20191011/1570778678399.doc" </w:instrTex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</w:rPr>
        <w:t>河南省软科学研究专家汇总表  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1"/>
          <w:szCs w:val="21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  <w:t>2019年10月11日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3492A"/>
    <w:rsid w:val="10825EB4"/>
    <w:rsid w:val="385A60DB"/>
    <w:rsid w:val="4BC3492A"/>
    <w:rsid w:val="5EC51646"/>
    <w:rsid w:val="600D7B3A"/>
    <w:rsid w:val="7F1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link w:val="7"/>
    <w:semiHidden/>
    <w:unhideWhenUsed/>
    <w:qFormat/>
    <w:uiPriority w:val="1"/>
    <w:rPr>
      <w:rFonts w:ascii="Times New Roman" w:hAnsi="Times New Roman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Times New Roman" w:hAnsi="Times New Roman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标题 1 Char"/>
    <w:basedOn w:val="6"/>
    <w:link w:val="2"/>
    <w:qFormat/>
    <w:uiPriority w:val="9"/>
    <w:rPr>
      <w:rFonts w:ascii="Times New Roman" w:hAnsi="Times New Roman" w:eastAsia="方正小标宋简体" w:cs="Times New Roman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2019-10-11T09:12:00Z</dcterms:created>
  <dc:creator>锋升水起</dc:creator>
  <cp:lastModifiedBy>锋升水起</cp:lastModifiedBy>
  <dcterms:modified xsi:type="dcterms:W3CDTF">2019-10-12T01:42:04Z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