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75" w:line="400" w:lineRule="exact"/>
        <w:ind w:left="4076"/>
        <w:jc w:val="both"/>
        <w:textAlignment w:val="auto"/>
        <w:rPr>
          <w:rFonts w:ascii="宋体" w:hAnsi="宋体" w:eastAsia="宋体" w:cs="宋体"/>
          <w:sz w:val="31"/>
          <w:szCs w:val="31"/>
        </w:rPr>
      </w:pPr>
      <w:bookmarkStart w:id="0" w:name="_GoBack"/>
      <w:bookmarkEnd w:id="0"/>
      <w:r>
        <w:rPr>
          <w:rFonts w:ascii="宋体" w:hAnsi="宋体" w:eastAsia="宋体" w:cs="宋体"/>
          <w:spacing w:val="8"/>
          <w:position w:val="2"/>
          <w:sz w:val="31"/>
          <w:szCs w:val="31"/>
          <w14:textOutline w14:w="3175" w14:cap="flat" w14:cmpd="sng">
            <w14:solidFill>
              <w14:srgbClr w14:val="000000"/>
            </w14:solidFill>
            <w14:prstDash w14:val="solid"/>
            <w14:miter w14:val="0"/>
          </w14:textOutline>
        </w:rPr>
        <w:t>填报说明</w:t>
      </w:r>
    </w:p>
    <w:p>
      <w:pPr>
        <w:keepNext w:val="0"/>
        <w:keepLines w:val="0"/>
        <w:pageBreakBefore w:val="0"/>
        <w:widowControl w:val="0"/>
        <w:kinsoku/>
        <w:wordWrap/>
        <w:overflowPunct/>
        <w:topLinePunct w:val="0"/>
        <w:autoSpaceDE/>
        <w:autoSpaceDN/>
        <w:bidi w:val="0"/>
        <w:adjustRightInd/>
        <w:snapToGrid/>
        <w:spacing w:before="101" w:line="400" w:lineRule="exact"/>
        <w:jc w:val="both"/>
        <w:textAlignment w:val="auto"/>
        <w:rPr>
          <w:rFonts w:hint="eastAsia" w:ascii="仿宋_GB2312" w:hAnsi="仿宋_GB2312" w:eastAsia="仿宋_GB2312" w:cs="仿宋_GB2312"/>
          <w:spacing w:val="5"/>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一、申报范围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本次申报范围限定为固定资产，不符合固定资产登记入账标准的物资及无形资产（软件）另行申报。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二、归口管理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1.申报信息化建设项目（含软件）的，由信息化建设与管理中心归口管理，申报单位需提交可行性论证报告及建设方案。多媒体教室的新建或设施设备的更新统一由由信息化建设与管理中心归口管理。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2.申报实验室建设项目（包括实验室项目的新建、改建、扩建及设施设备的更换）的，由教务处归口管理；申报单位需提交可行性论证报告及建设方案。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3.除上述事项外申报固定资产购置计划的，由资产管理处归口管理。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三、具体说明（*为必填项）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w:t>
      </w:r>
      <w:r>
        <w:rPr>
          <w:rFonts w:hint="eastAsia" w:ascii="仿宋_GB2312" w:hAnsi="仿宋_GB2312" w:eastAsia="仿宋_GB2312" w:cs="仿宋_GB2312"/>
          <w:spacing w:val="10"/>
          <w:kern w:val="2"/>
          <w:sz w:val="32"/>
          <w:szCs w:val="32"/>
          <w:lang w:val="en-US" w:eastAsia="en-US" w:bidi="ar-SA"/>
          <w14:textOutline w14:w="5791" w14:cap="sq" w14:cmpd="sng">
            <w14:solidFill>
              <w14:srgbClr w14:val="000000"/>
            </w14:solidFill>
            <w14:prstDash w14:val="solid"/>
            <w14:bevel/>
          </w14:textOutline>
        </w:rPr>
        <w:t>资产名称。</w:t>
      </w:r>
      <w:r>
        <w:rPr>
          <w:rFonts w:hint="eastAsia" w:ascii="仿宋_GB2312" w:hAnsi="仿宋_GB2312" w:eastAsia="仿宋_GB2312" w:cs="仿宋_GB2312"/>
          <w:i w:val="0"/>
          <w:iCs w:val="0"/>
          <w:caps w:val="0"/>
          <w:color w:val="000000"/>
          <w:spacing w:val="0"/>
          <w:sz w:val="32"/>
          <w:szCs w:val="32"/>
        </w:rPr>
        <w:t>填写资产通用名称，不混写品牌型号，常用名称如下表：</w:t>
      </w:r>
    </w:p>
    <w:tbl>
      <w:tblPr>
        <w:tblStyle w:val="7"/>
        <w:tblpPr w:leftFromText="180" w:rightFromText="180" w:vertAnchor="text" w:horzAnchor="page" w:tblpX="1721" w:tblpY="412"/>
        <w:tblOverlap w:val="never"/>
        <w:tblW w:w="84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1"/>
        <w:gridCol w:w="1246"/>
        <w:gridCol w:w="1246"/>
        <w:gridCol w:w="1246"/>
        <w:gridCol w:w="1246"/>
        <w:gridCol w:w="2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1251"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3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办公桌</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2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办公椅</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18"/>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文件柜</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373"/>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书柜</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1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茶水柜</w:t>
            </w:r>
          </w:p>
        </w:tc>
        <w:tc>
          <w:tcPr>
            <w:tcW w:w="2264"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59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单人沙发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51"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3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会议桌</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2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会议椅</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357"/>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茶几</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1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保险柜</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2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保密柜</w:t>
            </w:r>
          </w:p>
        </w:tc>
        <w:tc>
          <w:tcPr>
            <w:tcW w:w="2264"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59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三人沙发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51"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3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讲台</w:t>
            </w:r>
          </w:p>
        </w:tc>
        <w:tc>
          <w:tcPr>
            <w:tcW w:w="2492" w:type="dxa"/>
            <w:gridSpan w:val="2"/>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568"/>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活动课桌椅</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2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打印机</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375"/>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空调</w:t>
            </w:r>
          </w:p>
        </w:tc>
        <w:tc>
          <w:tcPr>
            <w:tcW w:w="2264"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474"/>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台式计算机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51"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2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碎纸机</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16"/>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扫描仪</w:t>
            </w:r>
          </w:p>
        </w:tc>
        <w:tc>
          <w:tcPr>
            <w:tcW w:w="1246"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23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复印机</w:t>
            </w:r>
          </w:p>
        </w:tc>
        <w:tc>
          <w:tcPr>
            <w:tcW w:w="2492" w:type="dxa"/>
            <w:gridSpan w:val="2"/>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43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多功能一体机</w:t>
            </w:r>
          </w:p>
        </w:tc>
        <w:tc>
          <w:tcPr>
            <w:tcW w:w="2264" w:type="dxa"/>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31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便携式计算机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499" w:type="dxa"/>
            <w:gridSpan w:val="6"/>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1887"/>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其他资产名称不一一列举，请参照填写</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spacing w:val="10"/>
          <w:kern w:val="2"/>
          <w:sz w:val="32"/>
          <w:szCs w:val="32"/>
          <w:lang w:val="en-US" w:eastAsia="en-US" w:bidi="ar-SA"/>
          <w14:textOutline w14:w="5791" w14:cap="sq" w14:cmpd="sng">
            <w14:solidFill>
              <w14:srgbClr w14:val="000000"/>
            </w14:solidFill>
            <w14:prstDash w14:val="solid"/>
            <w14:bevel/>
          </w14:textOutline>
        </w:rPr>
        <w:t>数量</w:t>
      </w:r>
      <w:r>
        <w:rPr>
          <w:rFonts w:hint="eastAsia" w:ascii="仿宋_GB2312" w:hAnsi="仿宋_GB2312" w:eastAsia="仿宋_GB2312" w:cs="仿宋_GB2312"/>
          <w:i w:val="0"/>
          <w:iCs w:val="0"/>
          <w:caps w:val="0"/>
          <w:color w:val="000000"/>
          <w:spacing w:val="0"/>
          <w:sz w:val="32"/>
          <w:szCs w:val="32"/>
        </w:rPr>
        <w:t>。若干设备或配件拼接组合成一套独立运行</w:t>
      </w:r>
      <w:r>
        <w:rPr>
          <w:rFonts w:hint="eastAsia" w:ascii="仿宋_GB2312" w:hAnsi="仿宋_GB2312" w:eastAsia="仿宋_GB2312" w:cs="仿宋_GB2312"/>
          <w:i w:val="0"/>
          <w:iCs w:val="0"/>
          <w:caps w:val="0"/>
          <w:color w:val="000000"/>
          <w:spacing w:val="0"/>
          <w:sz w:val="32"/>
          <w:szCs w:val="32"/>
          <w:lang w:val="en-US" w:eastAsia="zh-CN"/>
        </w:rPr>
        <w:t>的</w:t>
      </w:r>
      <w:r>
        <w:rPr>
          <w:rFonts w:hint="eastAsia" w:ascii="仿宋_GB2312" w:hAnsi="仿宋_GB2312" w:eastAsia="仿宋_GB2312" w:cs="仿宋_GB2312"/>
          <w:i w:val="0"/>
          <w:iCs w:val="0"/>
          <w:caps w:val="0"/>
          <w:color w:val="000000"/>
          <w:spacing w:val="0"/>
          <w:sz w:val="32"/>
          <w:szCs w:val="32"/>
        </w:rPr>
        <w:t>设备，数量填“1”套，如LED显示屏及配套设备。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w:t>
      </w:r>
      <w:r>
        <w:rPr>
          <w:rFonts w:hint="eastAsia" w:ascii="仿宋_GB2312" w:hAnsi="仿宋_GB2312" w:eastAsia="仿宋_GB2312" w:cs="仿宋_GB2312"/>
          <w:spacing w:val="10"/>
          <w:kern w:val="2"/>
          <w:sz w:val="32"/>
          <w:szCs w:val="32"/>
          <w:lang w:val="en-US" w:eastAsia="en-US" w:bidi="ar-SA"/>
          <w14:textOutline w14:w="5791" w14:cap="sq" w14:cmpd="sng">
            <w14:solidFill>
              <w14:srgbClr w14:val="000000"/>
            </w14:solidFill>
            <w14:prstDash w14:val="solid"/>
            <w14:bevel/>
          </w14:textOutline>
        </w:rPr>
        <w:t>单价</w:t>
      </w:r>
      <w:r>
        <w:rPr>
          <w:rFonts w:hint="eastAsia" w:ascii="仿宋_GB2312" w:hAnsi="仿宋_GB2312" w:eastAsia="仿宋_GB2312" w:cs="仿宋_GB2312"/>
          <w:i w:val="0"/>
          <w:iCs w:val="0"/>
          <w:caps w:val="0"/>
          <w:color w:val="000000"/>
          <w:spacing w:val="0"/>
          <w:sz w:val="32"/>
          <w:szCs w:val="32"/>
        </w:rPr>
        <w:t>。属于通用办公设备家具的，严格执行配置标准；其他非通用办公设备家具以经济实用为主。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w:t>
      </w:r>
      <w:r>
        <w:rPr>
          <w:rFonts w:hint="eastAsia" w:ascii="仿宋_GB2312" w:hAnsi="仿宋_GB2312" w:eastAsia="仿宋_GB2312" w:cs="仿宋_GB2312"/>
          <w:spacing w:val="10"/>
          <w:kern w:val="2"/>
          <w:sz w:val="32"/>
          <w:szCs w:val="32"/>
          <w:lang w:val="en-US" w:eastAsia="en-US" w:bidi="ar-SA"/>
          <w14:textOutline w14:w="5791" w14:cap="sq" w14:cmpd="sng">
            <w14:solidFill>
              <w14:srgbClr w14:val="000000"/>
            </w14:solidFill>
            <w14:prstDash w14:val="solid"/>
            <w14:bevel/>
          </w14:textOutline>
        </w:rPr>
        <w:t>合计</w:t>
      </w:r>
      <w:r>
        <w:rPr>
          <w:rFonts w:hint="eastAsia" w:ascii="仿宋_GB2312" w:hAnsi="仿宋_GB2312" w:eastAsia="仿宋_GB2312" w:cs="仿宋_GB2312"/>
          <w:i w:val="0"/>
          <w:iCs w:val="0"/>
          <w:caps w:val="0"/>
          <w:color w:val="000000"/>
          <w:spacing w:val="0"/>
          <w:sz w:val="32"/>
          <w:szCs w:val="32"/>
        </w:rPr>
        <w:t>。公式：合计=数量×单价。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w:t>
      </w:r>
      <w:r>
        <w:rPr>
          <w:rFonts w:hint="eastAsia" w:ascii="仿宋_GB2312" w:hAnsi="仿宋_GB2312" w:eastAsia="仿宋_GB2312" w:cs="仿宋_GB2312"/>
          <w:spacing w:val="10"/>
          <w:kern w:val="2"/>
          <w:sz w:val="32"/>
          <w:szCs w:val="32"/>
          <w:lang w:val="en-US" w:eastAsia="en-US" w:bidi="ar-SA"/>
          <w14:textOutline w14:w="5791" w14:cap="sq" w14:cmpd="sng">
            <w14:solidFill>
              <w14:srgbClr w14:val="000000"/>
            </w14:solidFill>
            <w14:prstDash w14:val="solid"/>
            <w14:bevel/>
          </w14:textOutline>
        </w:rPr>
        <w:t>项目名称</w:t>
      </w:r>
      <w:r>
        <w:rPr>
          <w:rFonts w:hint="eastAsia" w:ascii="仿宋_GB2312" w:hAnsi="仿宋_GB2312" w:eastAsia="仿宋_GB2312" w:cs="仿宋_GB2312"/>
          <w:i w:val="0"/>
          <w:iCs w:val="0"/>
          <w:caps w:val="0"/>
          <w:color w:val="000000"/>
          <w:spacing w:val="0"/>
          <w:sz w:val="32"/>
          <w:szCs w:val="32"/>
        </w:rPr>
        <w:t>。根据实际情况选填，基于不同需求而大批量购置资产的建议草拟项目名称，便于后续审核。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w:t>
      </w:r>
      <w:r>
        <w:rPr>
          <w:rFonts w:hint="eastAsia" w:ascii="仿宋_GB2312" w:hAnsi="仿宋_GB2312" w:eastAsia="仿宋_GB2312" w:cs="仿宋_GB2312"/>
          <w:spacing w:val="10"/>
          <w:kern w:val="2"/>
          <w:sz w:val="32"/>
          <w:szCs w:val="32"/>
          <w:lang w:val="en-US" w:eastAsia="en-US" w:bidi="ar-SA"/>
          <w14:textOutline w14:w="5791" w14:cap="sq" w14:cmpd="sng">
            <w14:solidFill>
              <w14:srgbClr w14:val="000000"/>
            </w14:solidFill>
            <w14:prstDash w14:val="solid"/>
            <w14:bevel/>
          </w14:textOutline>
        </w:rPr>
        <w:t>配置参数</w:t>
      </w:r>
      <w:r>
        <w:rPr>
          <w:rFonts w:hint="eastAsia" w:ascii="仿宋_GB2312" w:hAnsi="仿宋_GB2312" w:eastAsia="仿宋_GB2312" w:cs="仿宋_GB2312"/>
          <w:i w:val="0"/>
          <w:iCs w:val="0"/>
          <w:caps w:val="0"/>
          <w:color w:val="000000"/>
          <w:spacing w:val="0"/>
          <w:sz w:val="32"/>
          <w:szCs w:val="32"/>
        </w:rPr>
        <w:t>。设备的品牌型号，家具的材质尺寸等。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spacing w:val="10"/>
          <w:kern w:val="2"/>
          <w:sz w:val="32"/>
          <w:szCs w:val="32"/>
          <w:lang w:val="en-US" w:eastAsia="en-US" w:bidi="ar-SA"/>
          <w14:textOutline w14:w="5791" w14:cap="sq" w14:cmpd="sng">
            <w14:solidFill>
              <w14:srgbClr w14:val="000000"/>
            </w14:solidFill>
            <w14:prstDash w14:val="solid"/>
            <w14:bevel/>
          </w14:textOutline>
        </w:rPr>
        <w:t>申报理由</w:t>
      </w:r>
      <w:r>
        <w:rPr>
          <w:rFonts w:hint="eastAsia" w:ascii="仿宋_GB2312" w:hAnsi="仿宋_GB2312" w:eastAsia="仿宋_GB2312" w:cs="仿宋_GB2312"/>
          <w:i w:val="0"/>
          <w:iCs w:val="0"/>
          <w:caps w:val="0"/>
          <w:color w:val="000000"/>
          <w:spacing w:val="0"/>
          <w:sz w:val="32"/>
          <w:szCs w:val="32"/>
        </w:rPr>
        <w:t>。结合工作需求，实事求是的说明理由</w:t>
      </w:r>
      <w:r>
        <w:rPr>
          <w:rFonts w:hint="eastAsia" w:ascii="仿宋_GB2312" w:hAnsi="仿宋_GB2312" w:eastAsia="仿宋_GB2312" w:cs="仿宋_GB2312"/>
          <w:i w:val="0"/>
          <w:iCs w:val="0"/>
          <w:caps w:val="0"/>
          <w:color w:val="000000"/>
          <w:spacing w:val="0"/>
          <w:sz w:val="32"/>
          <w:szCs w:val="32"/>
          <w:lang w:eastAsia="zh-CN"/>
        </w:rPr>
        <w:t>。</w:t>
      </w:r>
    </w:p>
    <w:p>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spacing w:val="10"/>
          <w:kern w:val="2"/>
          <w:sz w:val="32"/>
          <w:szCs w:val="32"/>
          <w:lang w:val="en-US" w:eastAsia="en-US" w:bidi="ar-SA"/>
          <w14:textOutline w14:w="5791" w14:cap="sq" w14:cmpd="sng">
            <w14:solidFill>
              <w14:srgbClr w14:val="000000"/>
            </w14:solidFill>
            <w14:prstDash w14:val="solid"/>
            <w14:bevel/>
          </w14:textOutline>
        </w:rPr>
        <w:t>小计</w:t>
      </w:r>
      <w:r>
        <w:rPr>
          <w:rFonts w:hint="eastAsia" w:ascii="仿宋_GB2312" w:hAnsi="仿宋_GB2312" w:eastAsia="仿宋_GB2312" w:cs="仿宋_GB2312"/>
          <w:i w:val="0"/>
          <w:iCs w:val="0"/>
          <w:caps w:val="0"/>
          <w:color w:val="000000"/>
          <w:spacing w:val="0"/>
          <w:sz w:val="32"/>
          <w:szCs w:val="32"/>
        </w:rPr>
        <w:t>。使</w:t>
      </w:r>
      <w:r>
        <w:rPr>
          <w:rFonts w:hint="eastAsia" w:ascii="仿宋_GB2312" w:hAnsi="仿宋_GB2312" w:eastAsia="仿宋_GB2312" w:cs="仿宋_GB2312"/>
          <w:i w:val="0"/>
          <w:iCs w:val="0"/>
          <w:caps w:val="0"/>
          <w:color w:val="000000"/>
          <w:spacing w:val="0"/>
          <w:sz w:val="32"/>
          <w:szCs w:val="32"/>
          <w:lang w:val="en-US" w:eastAsia="zh-CN"/>
        </w:rPr>
        <w:t>用</w:t>
      </w:r>
      <w:r>
        <w:rPr>
          <w:rFonts w:hint="eastAsia" w:ascii="仿宋_GB2312" w:hAnsi="仿宋_GB2312" w:eastAsia="仿宋_GB2312" w:cs="仿宋_GB2312"/>
          <w:i w:val="0"/>
          <w:iCs w:val="0"/>
          <w:caps w:val="0"/>
          <w:color w:val="000000"/>
          <w:spacing w:val="0"/>
          <w:sz w:val="32"/>
          <w:szCs w:val="32"/>
        </w:rPr>
        <w:t>Excel求和公式∑统计数量及金额</w:t>
      </w:r>
      <w:r>
        <w:rPr>
          <w:rFonts w:hint="eastAsia" w:ascii="仿宋_GB2312" w:hAnsi="仿宋_GB2312" w:eastAsia="仿宋_GB2312" w:cs="仿宋_GB2312"/>
          <w:i w:val="0"/>
          <w:iCs w:val="0"/>
          <w:caps w:val="0"/>
          <w:color w:val="000000"/>
          <w:spacing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MDFhZWU2NjJhYzVjOGYzYzFjNjdmNWI5MjAwMWMifQ=="/>
  </w:docVars>
  <w:rsids>
    <w:rsidRoot w:val="5D9C1915"/>
    <w:rsid w:val="19F06D88"/>
    <w:rsid w:val="5D9C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61"/>
    <w:basedOn w:val="4"/>
    <w:qFormat/>
    <w:uiPriority w:val="0"/>
    <w:rPr>
      <w:rFonts w:hint="eastAsia" w:ascii="宋体" w:hAnsi="宋体" w:eastAsia="宋体" w:cs="宋体"/>
      <w:color w:val="FF0000"/>
      <w:sz w:val="24"/>
      <w:szCs w:val="24"/>
      <w:u w:val="none"/>
    </w:rPr>
  </w:style>
  <w:style w:type="paragraph" w:customStyle="1" w:styleId="6">
    <w:name w:val="Table Text"/>
    <w:basedOn w:val="1"/>
    <w:semiHidden/>
    <w:qFormat/>
    <w:uiPriority w:val="0"/>
    <w:rPr>
      <w:rFonts w:ascii="仿宋" w:hAnsi="仿宋" w:eastAsia="仿宋" w:cs="仿宋"/>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862</Words>
  <Characters>927</Characters>
  <Lines>0</Lines>
  <Paragraphs>0</Paragraphs>
  <TotalTime>2</TotalTime>
  <ScaleCrop>false</ScaleCrop>
  <LinksUpToDate>false</LinksUpToDate>
  <CharactersWithSpaces>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2023-05-10T09:12:00Z</dcterms:created>
  <dc:creator>此情犹思</dc:creator>
  <cp:lastModifiedBy>此情犹思</cp:lastModifiedBy>
  <dcterms:modified xsi:type="dcterms:W3CDTF">2023-05-11T00:27:13Z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0A0F92AEE5184C0C9801D83F6125FB04_11</vt:lpwstr>
  </property>
</Properties>
</file>